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61D7" w:rsidRPr="00872502" w:rsidRDefault="009D0425" w:rsidP="00872502">
      <w:pPr>
        <w:spacing w:line="360" w:lineRule="auto"/>
        <w:outlineLvl w:val="0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УДК 669-157.8</w:t>
      </w:r>
    </w:p>
    <w:p w:rsidR="006B61D7" w:rsidRPr="00872502" w:rsidRDefault="009D0425" w:rsidP="00872502">
      <w:pPr>
        <w:spacing w:line="360" w:lineRule="auto"/>
        <w:rPr>
          <w:rFonts w:ascii="Times New Roman" w:hAnsi="Times New Roman"/>
          <w:b/>
          <w:bCs/>
          <w:sz w:val="28"/>
          <w:szCs w:val="28"/>
        </w:rPr>
      </w:pPr>
      <w:r w:rsidRPr="00872502">
        <w:rPr>
          <w:rFonts w:ascii="Times New Roman" w:hAnsi="Times New Roman"/>
          <w:b/>
          <w:bCs/>
          <w:sz w:val="28"/>
          <w:szCs w:val="28"/>
        </w:rPr>
        <w:t xml:space="preserve">Исследование </w:t>
      </w:r>
      <w:r w:rsidR="00872502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872502">
        <w:rPr>
          <w:rFonts w:ascii="Times New Roman" w:hAnsi="Times New Roman"/>
          <w:b/>
          <w:bCs/>
          <w:sz w:val="28"/>
          <w:szCs w:val="28"/>
        </w:rPr>
        <w:t xml:space="preserve">процесса </w:t>
      </w:r>
      <w:r w:rsidR="00872502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872502">
        <w:rPr>
          <w:rFonts w:ascii="Times New Roman" w:hAnsi="Times New Roman"/>
          <w:b/>
          <w:bCs/>
          <w:sz w:val="28"/>
          <w:szCs w:val="28"/>
        </w:rPr>
        <w:t>карбидообразования</w:t>
      </w:r>
      <w:proofErr w:type="spellEnd"/>
      <w:r w:rsidRPr="00872502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72502">
        <w:rPr>
          <w:rFonts w:ascii="Times New Roman" w:hAnsi="Times New Roman"/>
          <w:b/>
          <w:bCs/>
          <w:sz w:val="28"/>
          <w:szCs w:val="28"/>
        </w:rPr>
        <w:br/>
      </w:r>
      <w:r w:rsidRPr="00872502">
        <w:rPr>
          <w:rFonts w:ascii="Times New Roman" w:hAnsi="Times New Roman"/>
          <w:b/>
          <w:bCs/>
          <w:sz w:val="28"/>
          <w:szCs w:val="28"/>
        </w:rPr>
        <w:t>в</w:t>
      </w:r>
      <w:r w:rsidR="00872502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872502">
        <w:rPr>
          <w:rFonts w:ascii="Times New Roman" w:hAnsi="Times New Roman"/>
          <w:b/>
          <w:bCs/>
          <w:sz w:val="28"/>
          <w:szCs w:val="28"/>
        </w:rPr>
        <w:t xml:space="preserve"> среднеуглеродистых</w:t>
      </w:r>
      <w:r w:rsidR="00872502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872502">
        <w:rPr>
          <w:rFonts w:ascii="Times New Roman" w:hAnsi="Times New Roman"/>
          <w:b/>
          <w:bCs/>
          <w:sz w:val="28"/>
          <w:szCs w:val="28"/>
        </w:rPr>
        <w:t xml:space="preserve"> высокопрочных </w:t>
      </w:r>
      <w:r w:rsidR="00872502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872502">
        <w:rPr>
          <w:rFonts w:ascii="Times New Roman" w:hAnsi="Times New Roman"/>
          <w:b/>
          <w:bCs/>
          <w:sz w:val="28"/>
          <w:szCs w:val="28"/>
        </w:rPr>
        <w:t>сталях</w:t>
      </w:r>
    </w:p>
    <w:p w:rsidR="006B61D7" w:rsidRPr="00872502" w:rsidRDefault="006B61D7" w:rsidP="00872502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6B61D7" w:rsidRPr="00872502" w:rsidRDefault="009D0425" w:rsidP="00872502">
      <w:pPr>
        <w:spacing w:line="360" w:lineRule="auto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Михайлов М.С.</w:t>
      </w:r>
      <w:r w:rsidR="00872502" w:rsidRPr="00872502">
        <w:rPr>
          <w:rFonts w:ascii="Times New Roman" w:hAnsi="Times New Roman"/>
          <w:sz w:val="28"/>
          <w:szCs w:val="28"/>
          <w:vertAlign w:val="superscript"/>
        </w:rPr>
        <w:t>1</w:t>
      </w:r>
      <w:r w:rsidR="00872502">
        <w:rPr>
          <w:rFonts w:ascii="Times New Roman" w:hAnsi="Times New Roman"/>
          <w:sz w:val="28"/>
          <w:szCs w:val="28"/>
        </w:rPr>
        <w:t>;</w:t>
      </w:r>
      <w:r w:rsidRPr="00872502">
        <w:rPr>
          <w:rFonts w:ascii="Times New Roman" w:hAnsi="Times New Roman"/>
          <w:sz w:val="28"/>
          <w:szCs w:val="28"/>
        </w:rPr>
        <w:t xml:space="preserve"> Рябов В.В.</w:t>
      </w:r>
      <w:r w:rsidR="00872502" w:rsidRPr="00872502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872502">
        <w:rPr>
          <w:rFonts w:ascii="Times New Roman" w:hAnsi="Times New Roman"/>
          <w:sz w:val="28"/>
          <w:szCs w:val="28"/>
          <w:vertAlign w:val="superscript"/>
        </w:rPr>
        <w:t>1</w:t>
      </w:r>
    </w:p>
    <w:p w:rsidR="006B61D7" w:rsidRPr="00872502" w:rsidRDefault="009D0425" w:rsidP="00872502">
      <w:pPr>
        <w:spacing w:line="360" w:lineRule="auto"/>
        <w:rPr>
          <w:rFonts w:ascii="Times New Roman" w:hAnsi="Times New Roman"/>
          <w:sz w:val="28"/>
          <w:szCs w:val="28"/>
          <w:lang w:val="en-US"/>
        </w:rPr>
      </w:pP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Maksim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 xml:space="preserve"> S.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Mikhaylov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 xml:space="preserve">,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Viacheslav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 xml:space="preserve"> V.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Riabov</w:t>
      </w:r>
      <w:proofErr w:type="spellEnd"/>
    </w:p>
    <w:p w:rsidR="00872502" w:rsidRPr="008C5A79" w:rsidRDefault="00872502" w:rsidP="00872502">
      <w:pPr>
        <w:spacing w:line="360" w:lineRule="auto"/>
        <w:rPr>
          <w:rFonts w:ascii="Times New Roman" w:hAnsi="Times New Roman"/>
          <w:sz w:val="20"/>
          <w:szCs w:val="28"/>
          <w:lang w:val="en-US"/>
        </w:rPr>
      </w:pPr>
    </w:p>
    <w:p w:rsidR="002D1226" w:rsidRPr="00872502" w:rsidRDefault="002D1226" w:rsidP="00872502">
      <w:pPr>
        <w:spacing w:line="360" w:lineRule="auto"/>
        <w:rPr>
          <w:rFonts w:ascii="Times New Roman" w:hAnsi="Times New Roman"/>
          <w:szCs w:val="28"/>
        </w:rPr>
      </w:pPr>
      <w:proofErr w:type="spellStart"/>
      <w:r w:rsidRPr="00872502">
        <w:rPr>
          <w:rFonts w:ascii="Times New Roman" w:hAnsi="Times New Roman"/>
          <w:szCs w:val="28"/>
          <w:lang w:val="en-US"/>
        </w:rPr>
        <w:t>npk</w:t>
      </w:r>
      <w:proofErr w:type="spellEnd"/>
      <w:r w:rsidRPr="00872502">
        <w:rPr>
          <w:rFonts w:ascii="Times New Roman" w:hAnsi="Times New Roman"/>
          <w:szCs w:val="28"/>
        </w:rPr>
        <w:t>3@</w:t>
      </w:r>
      <w:proofErr w:type="spellStart"/>
      <w:r w:rsidRPr="00872502">
        <w:rPr>
          <w:rFonts w:ascii="Times New Roman" w:hAnsi="Times New Roman"/>
          <w:szCs w:val="28"/>
          <w:lang w:val="en-US"/>
        </w:rPr>
        <w:t>crism</w:t>
      </w:r>
      <w:proofErr w:type="spellEnd"/>
      <w:r w:rsidRPr="00872502">
        <w:rPr>
          <w:rFonts w:ascii="Times New Roman" w:hAnsi="Times New Roman"/>
          <w:szCs w:val="28"/>
        </w:rPr>
        <w:t>.</w:t>
      </w:r>
      <w:proofErr w:type="spellStart"/>
      <w:r w:rsidRPr="00872502">
        <w:rPr>
          <w:rFonts w:ascii="Times New Roman" w:hAnsi="Times New Roman"/>
          <w:szCs w:val="28"/>
          <w:lang w:val="en-US"/>
        </w:rPr>
        <w:t>ru</w:t>
      </w:r>
      <w:proofErr w:type="spellEnd"/>
    </w:p>
    <w:p w:rsidR="00872502" w:rsidRDefault="00872502" w:rsidP="00872502">
      <w:pPr>
        <w:spacing w:line="360" w:lineRule="auto"/>
        <w:rPr>
          <w:rFonts w:ascii="Times New Roman" w:hAnsi="Times New Roman"/>
          <w:i/>
          <w:sz w:val="28"/>
          <w:szCs w:val="28"/>
          <w:vertAlign w:val="superscript"/>
        </w:rPr>
      </w:pPr>
    </w:p>
    <w:p w:rsidR="00872502" w:rsidRPr="00872502" w:rsidRDefault="00872502" w:rsidP="00872502">
      <w:pPr>
        <w:spacing w:line="360" w:lineRule="auto"/>
        <w:rPr>
          <w:rFonts w:ascii="Times New Roman" w:hAnsi="Times New Roman"/>
          <w:i/>
          <w:sz w:val="28"/>
          <w:szCs w:val="28"/>
        </w:rPr>
      </w:pPr>
      <w:r w:rsidRPr="00872502">
        <w:rPr>
          <w:rFonts w:ascii="Times New Roman" w:hAnsi="Times New Roman"/>
          <w:i/>
          <w:sz w:val="28"/>
          <w:szCs w:val="28"/>
          <w:vertAlign w:val="superscript"/>
        </w:rPr>
        <w:t>1</w:t>
      </w:r>
      <w:r w:rsidRPr="00872502">
        <w:rPr>
          <w:rFonts w:ascii="Times New Roman" w:hAnsi="Times New Roman"/>
          <w:i/>
          <w:sz w:val="28"/>
          <w:szCs w:val="28"/>
        </w:rPr>
        <w:t>ФГУП «ЦНИИ КМ «Прометей»</w:t>
      </w:r>
    </w:p>
    <w:p w:rsidR="006B61D7" w:rsidRPr="00872502" w:rsidRDefault="006B61D7" w:rsidP="00872502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6B61D7" w:rsidRPr="00872502" w:rsidRDefault="009D0425" w:rsidP="00872502">
      <w:pPr>
        <w:spacing w:line="360" w:lineRule="auto"/>
        <w:ind w:firstLine="709"/>
        <w:jc w:val="both"/>
        <w:outlineLvl w:val="0"/>
        <w:rPr>
          <w:rFonts w:ascii="Times New Roman" w:hAnsi="Times New Roman"/>
          <w:b/>
          <w:bCs/>
          <w:i/>
          <w:sz w:val="28"/>
          <w:szCs w:val="28"/>
        </w:rPr>
      </w:pPr>
      <w:r w:rsidRPr="00872502">
        <w:rPr>
          <w:rFonts w:ascii="Times New Roman" w:hAnsi="Times New Roman"/>
          <w:b/>
          <w:bCs/>
          <w:i/>
          <w:sz w:val="28"/>
          <w:szCs w:val="28"/>
        </w:rPr>
        <w:t>Аннотация</w:t>
      </w:r>
      <w:r w:rsidR="00872502" w:rsidRPr="00872502">
        <w:rPr>
          <w:rFonts w:ascii="Times New Roman" w:hAnsi="Times New Roman"/>
          <w:b/>
          <w:bCs/>
          <w:i/>
          <w:sz w:val="28"/>
          <w:szCs w:val="28"/>
        </w:rPr>
        <w:t>:</w:t>
      </w:r>
    </w:p>
    <w:p w:rsidR="006B61D7" w:rsidRDefault="008B61DC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В работе исследовали процесс </w:t>
      </w:r>
      <w:proofErr w:type="spellStart"/>
      <w:r w:rsidRPr="00872502">
        <w:rPr>
          <w:rFonts w:ascii="Times New Roman" w:hAnsi="Times New Roman"/>
          <w:sz w:val="28"/>
          <w:szCs w:val="28"/>
        </w:rPr>
        <w:t>карбидообразования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и фазовых превращений в среднеуглеродистых высокопрочных сталях, предназначенных для использования в сельскохозяйственной промышленности. Исследования проводили методами анализа дифференциальных дилатометрических кривых и просвечивающей электронной микроскопии. </w:t>
      </w:r>
    </w:p>
    <w:p w:rsidR="00872502" w:rsidRPr="00872502" w:rsidRDefault="00872502" w:rsidP="00872502">
      <w:pPr>
        <w:spacing w:line="36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872502">
        <w:rPr>
          <w:rFonts w:ascii="Times New Roman" w:hAnsi="Times New Roman"/>
          <w:b/>
          <w:i/>
          <w:sz w:val="28"/>
          <w:szCs w:val="28"/>
        </w:rPr>
        <w:t>Ключевые слова:</w:t>
      </w:r>
      <w:r w:rsidRPr="00872502">
        <w:rPr>
          <w:rFonts w:ascii="Times New Roman" w:hAnsi="Times New Roman"/>
          <w:i/>
          <w:sz w:val="28"/>
          <w:szCs w:val="28"/>
        </w:rPr>
        <w:t xml:space="preserve"> </w:t>
      </w:r>
    </w:p>
    <w:p w:rsidR="00872502" w:rsidRPr="00872502" w:rsidRDefault="00872502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среднеуглеродистая высокопрочная сталь, карбиды, дилатометрия, ПЭМ</w:t>
      </w:r>
      <w:r>
        <w:rPr>
          <w:rFonts w:ascii="Times New Roman" w:hAnsi="Times New Roman"/>
          <w:sz w:val="28"/>
          <w:szCs w:val="28"/>
        </w:rPr>
        <w:t>.</w:t>
      </w:r>
    </w:p>
    <w:p w:rsidR="00872502" w:rsidRPr="00872502" w:rsidRDefault="00872502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B61D7" w:rsidRPr="008C5A79" w:rsidRDefault="009D0425" w:rsidP="00872502">
      <w:pPr>
        <w:spacing w:line="360" w:lineRule="auto"/>
        <w:ind w:firstLine="709"/>
        <w:jc w:val="both"/>
        <w:outlineLvl w:val="0"/>
        <w:rPr>
          <w:rFonts w:ascii="Times New Roman" w:hAnsi="Times New Roman"/>
          <w:b/>
          <w:bCs/>
          <w:i/>
          <w:sz w:val="28"/>
          <w:szCs w:val="28"/>
          <w:lang w:val="en-US"/>
        </w:rPr>
      </w:pPr>
      <w:r w:rsidRPr="00872502">
        <w:rPr>
          <w:rFonts w:ascii="Times New Roman" w:hAnsi="Times New Roman"/>
          <w:b/>
          <w:bCs/>
          <w:i/>
          <w:sz w:val="28"/>
          <w:szCs w:val="28"/>
          <w:lang w:val="en-US"/>
        </w:rPr>
        <w:t>Annotation</w:t>
      </w:r>
      <w:r w:rsidR="00872502" w:rsidRPr="008C5A79">
        <w:rPr>
          <w:rFonts w:ascii="Times New Roman" w:hAnsi="Times New Roman"/>
          <w:b/>
          <w:bCs/>
          <w:i/>
          <w:sz w:val="28"/>
          <w:szCs w:val="28"/>
          <w:lang w:val="en-US"/>
        </w:rPr>
        <w:t>:</w:t>
      </w:r>
    </w:p>
    <w:p w:rsidR="00B90A45" w:rsidRPr="008C5A79" w:rsidRDefault="00B90A4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872502">
        <w:rPr>
          <w:rFonts w:ascii="Times New Roman" w:hAnsi="Times New Roman"/>
          <w:sz w:val="28"/>
          <w:szCs w:val="28"/>
          <w:lang w:val="en-US"/>
        </w:rPr>
        <w:t xml:space="preserve">The paper examined the process of carbide formation and phase transformations in the medium-carbon high-strength steels for the agricultural industry. The research was performed by analysis of differential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dilatometric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 xml:space="preserve"> curves and transmission electron microscopy.</w:t>
      </w:r>
    </w:p>
    <w:p w:rsidR="00872502" w:rsidRPr="00872502" w:rsidRDefault="00872502" w:rsidP="00872502">
      <w:pPr>
        <w:spacing w:line="360" w:lineRule="auto"/>
        <w:ind w:firstLine="709"/>
        <w:rPr>
          <w:rFonts w:ascii="Times New Roman" w:hAnsi="Times New Roman"/>
          <w:b/>
          <w:i/>
          <w:sz w:val="28"/>
          <w:szCs w:val="28"/>
        </w:rPr>
      </w:pPr>
      <w:r w:rsidRPr="00872502">
        <w:rPr>
          <w:rFonts w:ascii="Times New Roman" w:hAnsi="Times New Roman"/>
          <w:b/>
          <w:i/>
          <w:sz w:val="28"/>
          <w:szCs w:val="28"/>
          <w:lang w:val="en-US"/>
        </w:rPr>
        <w:lastRenderedPageBreak/>
        <w:t>Key words:</w:t>
      </w:r>
    </w:p>
    <w:p w:rsidR="00872502" w:rsidRPr="00872502" w:rsidRDefault="00872502" w:rsidP="00872502">
      <w:pPr>
        <w:spacing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  <w:proofErr w:type="spellStart"/>
      <w:proofErr w:type="gramStart"/>
      <w:r w:rsidRPr="00872502">
        <w:rPr>
          <w:rFonts w:ascii="Times New Roman" w:hAnsi="Times New Roman"/>
          <w:sz w:val="28"/>
          <w:szCs w:val="28"/>
          <w:lang w:val="en-US"/>
        </w:rPr>
        <w:t>midle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>-carbon</w:t>
      </w:r>
      <w:proofErr w:type="gramEnd"/>
      <w:r w:rsidRPr="00872502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highstrength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 xml:space="preserve"> steel, carbides,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diathometry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>, TEM.</w:t>
      </w:r>
    </w:p>
    <w:p w:rsidR="00872502" w:rsidRPr="00872502" w:rsidRDefault="00872502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6B61D7" w:rsidRPr="008C5A79" w:rsidRDefault="009D0425" w:rsidP="00872502">
      <w:pPr>
        <w:spacing w:line="360" w:lineRule="auto"/>
        <w:ind w:firstLine="709"/>
        <w:jc w:val="both"/>
        <w:outlineLvl w:val="0"/>
        <w:rPr>
          <w:rFonts w:ascii="Times New Roman" w:hAnsi="Times New Roman"/>
          <w:b/>
          <w:bCs/>
          <w:i/>
          <w:sz w:val="28"/>
          <w:szCs w:val="28"/>
          <w:lang w:val="en-US"/>
        </w:rPr>
      </w:pPr>
      <w:r w:rsidRPr="008C5A79">
        <w:rPr>
          <w:rFonts w:ascii="Times New Roman" w:hAnsi="Times New Roman"/>
          <w:b/>
          <w:bCs/>
          <w:i/>
          <w:sz w:val="28"/>
          <w:szCs w:val="28"/>
        </w:rPr>
        <w:t>Реферат</w:t>
      </w:r>
    </w:p>
    <w:p w:rsidR="006B61D7" w:rsidRPr="00872502" w:rsidRDefault="008B61DC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В работе с помощью дилатометрии изучен процесс </w:t>
      </w:r>
      <w:proofErr w:type="spellStart"/>
      <w:r w:rsidRPr="00872502">
        <w:rPr>
          <w:rFonts w:ascii="Times New Roman" w:hAnsi="Times New Roman"/>
          <w:sz w:val="28"/>
          <w:szCs w:val="28"/>
        </w:rPr>
        <w:t>карбидообразования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и фазовых превращений в трёх закалённых среднеуглеродистых высокопрочных сталях разной степени легирования при нагреве до 700°C. Анализ дифференциальных дилатометрических кривых показал, что при температуре около 150</w:t>
      </w:r>
      <w:r w:rsidR="00A03580" w:rsidRPr="00872502">
        <w:rPr>
          <w:rFonts w:ascii="Times New Roman" w:hAnsi="Times New Roman"/>
          <w:sz w:val="28"/>
          <w:szCs w:val="28"/>
        </w:rPr>
        <w:t xml:space="preserve">°C в </w:t>
      </w:r>
      <w:proofErr w:type="gramStart"/>
      <w:r w:rsidR="00A03580" w:rsidRPr="00872502">
        <w:rPr>
          <w:rFonts w:ascii="Times New Roman" w:hAnsi="Times New Roman"/>
          <w:sz w:val="28"/>
          <w:szCs w:val="28"/>
        </w:rPr>
        <w:t>более легированных</w:t>
      </w:r>
      <w:proofErr w:type="gramEnd"/>
      <w:r w:rsidR="00A03580" w:rsidRPr="00872502">
        <w:rPr>
          <w:rFonts w:ascii="Times New Roman" w:hAnsi="Times New Roman"/>
          <w:sz w:val="28"/>
          <w:szCs w:val="28"/>
        </w:rPr>
        <w:t xml:space="preserve"> сталях с пределом текучести 1500 и 1700 МПа идёт процесс формирования промежуточных карбидов. Кроме этого, обнаружено, что повышение уровня легирования увеличивает температуру распада остаточного </w:t>
      </w:r>
      <w:proofErr w:type="gramStart"/>
      <w:r w:rsidR="00A03580" w:rsidRPr="00872502">
        <w:rPr>
          <w:rFonts w:ascii="Times New Roman" w:hAnsi="Times New Roman"/>
          <w:sz w:val="28"/>
          <w:szCs w:val="28"/>
        </w:rPr>
        <w:t>аустенита</w:t>
      </w:r>
      <w:proofErr w:type="gramEnd"/>
      <w:r w:rsidR="00A03580" w:rsidRPr="00872502">
        <w:rPr>
          <w:rFonts w:ascii="Times New Roman" w:hAnsi="Times New Roman"/>
          <w:sz w:val="28"/>
          <w:szCs w:val="28"/>
        </w:rPr>
        <w:t xml:space="preserve"> и формирования карбидов </w:t>
      </w:r>
      <w:proofErr w:type="spellStart"/>
      <w:r w:rsidR="00A03580" w:rsidRPr="00872502">
        <w:rPr>
          <w:rFonts w:ascii="Times New Roman" w:hAnsi="Times New Roman"/>
          <w:sz w:val="28"/>
          <w:szCs w:val="28"/>
        </w:rPr>
        <w:t>цементитного</w:t>
      </w:r>
      <w:proofErr w:type="spellEnd"/>
      <w:r w:rsidR="00A03580" w:rsidRPr="00872502">
        <w:rPr>
          <w:rFonts w:ascii="Times New Roman" w:hAnsi="Times New Roman"/>
          <w:sz w:val="28"/>
          <w:szCs w:val="28"/>
        </w:rPr>
        <w:t xml:space="preserve"> типа с 338°C в стали с пределом текучести 1200 МПа до 400°C в сталях с пределом текучести 1500 МПа и 1700 МПа. Исследование тонкой структуры образцов методами просвечивающей электронной микроскопии (ПЭМ) показало, что в более прочных сталях с более высоким уровнем легирования после отпуска при температуре 150°C происходит формирование значительного количества карбидных частиц размером около 13 </w:t>
      </w:r>
      <w:proofErr w:type="spellStart"/>
      <w:r w:rsidR="00A03580" w:rsidRPr="00872502">
        <w:rPr>
          <w:rFonts w:ascii="Times New Roman" w:hAnsi="Times New Roman"/>
          <w:sz w:val="28"/>
          <w:szCs w:val="28"/>
        </w:rPr>
        <w:t>нм</w:t>
      </w:r>
      <w:proofErr w:type="spellEnd"/>
      <w:r w:rsidR="00A03580" w:rsidRPr="00872502">
        <w:rPr>
          <w:rFonts w:ascii="Times New Roman" w:hAnsi="Times New Roman"/>
          <w:sz w:val="28"/>
          <w:szCs w:val="28"/>
        </w:rPr>
        <w:t>, объёмная плотность которых максимальна в стали с наибольшим легированием и содержанием углерода.</w:t>
      </w:r>
    </w:p>
    <w:p w:rsidR="006B61D7" w:rsidRPr="008C5A79" w:rsidRDefault="006B61D7" w:rsidP="00872502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6B61D7" w:rsidRPr="00872502" w:rsidRDefault="009D0425" w:rsidP="00872502">
      <w:pPr>
        <w:spacing w:line="360" w:lineRule="auto"/>
        <w:ind w:firstLine="709"/>
        <w:jc w:val="both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872502">
        <w:rPr>
          <w:rFonts w:ascii="Times New Roman" w:hAnsi="Times New Roman"/>
          <w:b/>
          <w:bCs/>
          <w:sz w:val="28"/>
          <w:szCs w:val="28"/>
        </w:rPr>
        <w:t>Введение</w:t>
      </w:r>
    </w:p>
    <w:p w:rsidR="006B61D7" w:rsidRPr="00872502" w:rsidRDefault="009D042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Для качественной обработки почв необходим парк сельскохозяйственной техники, имеющей ресурс в 3</w:t>
      </w:r>
      <w:r w:rsidR="00872502">
        <w:rPr>
          <w:rFonts w:ascii="Times New Roman" w:hAnsi="Times New Roman"/>
          <w:sz w:val="28"/>
          <w:szCs w:val="28"/>
        </w:rPr>
        <w:t>–</w:t>
      </w:r>
      <w:r w:rsidRPr="00872502">
        <w:rPr>
          <w:rFonts w:ascii="Times New Roman" w:hAnsi="Times New Roman"/>
          <w:sz w:val="28"/>
          <w:szCs w:val="28"/>
        </w:rPr>
        <w:t xml:space="preserve">8 раз выше по сравнению с производимой промышленностью в настоящее время, причем от качества техники зависит и качество проводимых операций, а это напрямую влияет на урожайность [1]. Закупки сельхозмашин зарубежного производства </w:t>
      </w:r>
      <w:r w:rsidRPr="00872502">
        <w:rPr>
          <w:rFonts w:ascii="Times New Roman" w:hAnsi="Times New Roman"/>
          <w:sz w:val="28"/>
          <w:szCs w:val="28"/>
        </w:rPr>
        <w:lastRenderedPageBreak/>
        <w:t xml:space="preserve">(комбайны, трактора и др.), а также приобретение импортных запасных деталей </w:t>
      </w:r>
      <w:proofErr w:type="spellStart"/>
      <w:r w:rsidRPr="00872502">
        <w:rPr>
          <w:rFonts w:ascii="Times New Roman" w:hAnsi="Times New Roman"/>
          <w:sz w:val="28"/>
          <w:szCs w:val="28"/>
        </w:rPr>
        <w:t>быстроизнашиваемых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рабочих органов из износостойких материалов существенно повышают себестоимость сельхозпродукции, что делает задачу их </w:t>
      </w:r>
      <w:proofErr w:type="spellStart"/>
      <w:r w:rsidRPr="00872502">
        <w:rPr>
          <w:rFonts w:ascii="Times New Roman" w:hAnsi="Times New Roman"/>
          <w:sz w:val="28"/>
          <w:szCs w:val="28"/>
        </w:rPr>
        <w:t>импортозамещения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весьма актуальной [2,</w:t>
      </w:r>
      <w:r w:rsidR="00872502">
        <w:rPr>
          <w:rFonts w:ascii="Times New Roman" w:hAnsi="Times New Roman"/>
          <w:sz w:val="28"/>
          <w:szCs w:val="28"/>
        </w:rPr>
        <w:t xml:space="preserve"> </w:t>
      </w:r>
      <w:r w:rsidRPr="00872502">
        <w:rPr>
          <w:rFonts w:ascii="Times New Roman" w:hAnsi="Times New Roman"/>
          <w:sz w:val="28"/>
          <w:szCs w:val="28"/>
        </w:rPr>
        <w:t>3].</w:t>
      </w:r>
    </w:p>
    <w:p w:rsidR="006B61D7" w:rsidRPr="00872502" w:rsidRDefault="009D042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Сталь для деталей рабочих органов сельскохозяйственных машин должна обладать требуемыми механическими (прочность, твердость, износостойкость) и технологическими свойствами (</w:t>
      </w:r>
      <w:proofErr w:type="spellStart"/>
      <w:r w:rsidRPr="00872502">
        <w:rPr>
          <w:rFonts w:ascii="Times New Roman" w:hAnsi="Times New Roman"/>
          <w:sz w:val="28"/>
          <w:szCs w:val="28"/>
        </w:rPr>
        <w:t>прокаливаемость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872502">
        <w:rPr>
          <w:rFonts w:ascii="Times New Roman" w:hAnsi="Times New Roman"/>
          <w:sz w:val="28"/>
          <w:szCs w:val="28"/>
        </w:rPr>
        <w:t>деформируемость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, обрабатываемость). Наиболее распространенными сталями для </w:t>
      </w:r>
      <w:proofErr w:type="spellStart"/>
      <w:r w:rsidRPr="00872502">
        <w:rPr>
          <w:rFonts w:ascii="Times New Roman" w:hAnsi="Times New Roman"/>
          <w:sz w:val="28"/>
          <w:szCs w:val="28"/>
        </w:rPr>
        <w:t>быстроизнашиваемых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деталей сельскохозяйственной техники в России являются разработанные еще в 50</w:t>
      </w:r>
      <w:r w:rsidR="00872502">
        <w:rPr>
          <w:rFonts w:ascii="Times New Roman" w:hAnsi="Times New Roman"/>
          <w:sz w:val="28"/>
          <w:szCs w:val="28"/>
        </w:rPr>
        <w:t>–</w:t>
      </w:r>
      <w:r w:rsidRPr="00872502">
        <w:rPr>
          <w:rFonts w:ascii="Times New Roman" w:hAnsi="Times New Roman"/>
          <w:sz w:val="28"/>
          <w:szCs w:val="28"/>
        </w:rPr>
        <w:t xml:space="preserve">60-е годы прошлого века стали марок 30ХГСА, 65Г, 40ХС. </w:t>
      </w:r>
    </w:p>
    <w:p w:rsidR="006B61D7" w:rsidRPr="00872502" w:rsidRDefault="009D042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В последние 5-10 лет рядом известных иностранных производителей сельхозтехники и запасных частей к ней (прежде всего это фирмы («</w:t>
      </w:r>
      <w:proofErr w:type="spellStart"/>
      <w:r w:rsidRPr="00872502">
        <w:rPr>
          <w:rFonts w:ascii="Times New Roman" w:hAnsi="Times New Roman"/>
          <w:sz w:val="28"/>
          <w:szCs w:val="28"/>
        </w:rPr>
        <w:t>Kverneland</w:t>
      </w:r>
      <w:proofErr w:type="spellEnd"/>
      <w:r w:rsidRPr="00872502">
        <w:rPr>
          <w:rFonts w:ascii="Times New Roman" w:hAnsi="Times New Roman"/>
          <w:sz w:val="28"/>
          <w:szCs w:val="28"/>
        </w:rPr>
        <w:t>», Норвегия; «</w:t>
      </w:r>
      <w:proofErr w:type="spellStart"/>
      <w:r w:rsidRPr="00872502">
        <w:rPr>
          <w:rFonts w:ascii="Times New Roman" w:hAnsi="Times New Roman"/>
          <w:sz w:val="28"/>
          <w:szCs w:val="28"/>
        </w:rPr>
        <w:t>Lemken</w:t>
      </w:r>
      <w:proofErr w:type="spellEnd"/>
      <w:r w:rsidRPr="00872502">
        <w:rPr>
          <w:rFonts w:ascii="Times New Roman" w:hAnsi="Times New Roman"/>
          <w:sz w:val="28"/>
          <w:szCs w:val="28"/>
        </w:rPr>
        <w:t>», «</w:t>
      </w:r>
      <w:proofErr w:type="spellStart"/>
      <w:r w:rsidRPr="00872502">
        <w:rPr>
          <w:rFonts w:ascii="Times New Roman" w:hAnsi="Times New Roman"/>
          <w:sz w:val="28"/>
          <w:szCs w:val="28"/>
        </w:rPr>
        <w:t>Vogel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&amp; </w:t>
      </w:r>
      <w:proofErr w:type="spellStart"/>
      <w:r w:rsidRPr="00872502">
        <w:rPr>
          <w:rFonts w:ascii="Times New Roman" w:hAnsi="Times New Roman"/>
          <w:sz w:val="28"/>
          <w:szCs w:val="28"/>
        </w:rPr>
        <w:t>Noot</w:t>
      </w:r>
      <w:proofErr w:type="spellEnd"/>
      <w:r w:rsidRPr="00872502">
        <w:rPr>
          <w:rFonts w:ascii="Times New Roman" w:hAnsi="Times New Roman"/>
          <w:sz w:val="28"/>
          <w:szCs w:val="28"/>
        </w:rPr>
        <w:t>», Австрия; «</w:t>
      </w:r>
      <w:proofErr w:type="spellStart"/>
      <w:r w:rsidRPr="00872502">
        <w:rPr>
          <w:rFonts w:ascii="Times New Roman" w:hAnsi="Times New Roman"/>
          <w:sz w:val="28"/>
          <w:szCs w:val="28"/>
        </w:rPr>
        <w:t>Rabewerk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», ФРГ; </w:t>
      </w:r>
      <w:proofErr w:type="spellStart"/>
      <w:r w:rsidRPr="00872502">
        <w:rPr>
          <w:rFonts w:ascii="Times New Roman" w:hAnsi="Times New Roman"/>
          <w:sz w:val="28"/>
          <w:szCs w:val="28"/>
        </w:rPr>
        <w:t>Land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72502">
        <w:rPr>
          <w:rFonts w:ascii="Times New Roman" w:hAnsi="Times New Roman"/>
          <w:sz w:val="28"/>
          <w:szCs w:val="28"/>
        </w:rPr>
        <w:t>Corporation</w:t>
      </w:r>
      <w:proofErr w:type="spellEnd"/>
      <w:r w:rsidRPr="00872502">
        <w:rPr>
          <w:rFonts w:ascii="Times New Roman" w:hAnsi="Times New Roman"/>
          <w:sz w:val="28"/>
          <w:szCs w:val="28"/>
        </w:rPr>
        <w:t>», США, Великобритания, «</w:t>
      </w:r>
      <w:proofErr w:type="spellStart"/>
      <w:r w:rsidRPr="00872502">
        <w:rPr>
          <w:rFonts w:ascii="Times New Roman" w:hAnsi="Times New Roman"/>
          <w:sz w:val="28"/>
          <w:szCs w:val="28"/>
        </w:rPr>
        <w:t>Kuhn</w:t>
      </w:r>
      <w:proofErr w:type="spellEnd"/>
      <w:r w:rsidRPr="00872502">
        <w:rPr>
          <w:rFonts w:ascii="Times New Roman" w:hAnsi="Times New Roman"/>
          <w:sz w:val="28"/>
          <w:szCs w:val="28"/>
        </w:rPr>
        <w:t>», «</w:t>
      </w:r>
      <w:proofErr w:type="spellStart"/>
      <w:r w:rsidRPr="00872502">
        <w:rPr>
          <w:rFonts w:ascii="Times New Roman" w:hAnsi="Times New Roman"/>
          <w:sz w:val="28"/>
          <w:szCs w:val="28"/>
        </w:rPr>
        <w:t>Agrolux</w:t>
      </w:r>
      <w:proofErr w:type="spellEnd"/>
      <w:r w:rsidRPr="00872502">
        <w:rPr>
          <w:rFonts w:ascii="Times New Roman" w:hAnsi="Times New Roman"/>
          <w:sz w:val="28"/>
          <w:szCs w:val="28"/>
        </w:rPr>
        <w:t>», «</w:t>
      </w:r>
      <w:proofErr w:type="gramStart"/>
      <w:r w:rsidRPr="00872502">
        <w:rPr>
          <w:rFonts w:ascii="Times New Roman" w:hAnsi="Times New Roman"/>
          <w:sz w:val="28"/>
          <w:szCs w:val="28"/>
        </w:rPr>
        <w:t>О</w:t>
      </w:r>
      <w:proofErr w:type="gramEnd"/>
      <w:r w:rsidRPr="00872502">
        <w:rPr>
          <w:rFonts w:ascii="Times New Roman" w:hAnsi="Times New Roman"/>
          <w:sz w:val="28"/>
          <w:szCs w:val="28"/>
        </w:rPr>
        <w:t>VERUM» и др.) разработаны новые современные высоколегированные стали и технологии обработки деталей сельхозмашин, которые позволяют существенно улучшить их рабочие и ресурсные характеристики. В нашем институте также проводятся работы по созданию и изучению новых среднеуглеродистых высокопрочных сталей для сельскохозяйственной техники. Ранее были проведены исследования по созданию композиции и исследованию механических свойств новых сталей [4].</w:t>
      </w:r>
    </w:p>
    <w:p w:rsidR="006B61D7" w:rsidRPr="00872502" w:rsidRDefault="009D042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В настоящей работе методами дилатометрического анализа и просвечивающей электронной микроскопии исследовали процесс </w:t>
      </w:r>
      <w:proofErr w:type="spellStart"/>
      <w:r w:rsidRPr="00872502">
        <w:rPr>
          <w:rFonts w:ascii="Times New Roman" w:hAnsi="Times New Roman"/>
          <w:sz w:val="28"/>
          <w:szCs w:val="28"/>
        </w:rPr>
        <w:t>карбидообразования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в новых отечественных износостойких конкурентоспособных сталях с пределом текучести 1200, 1500 и 1700 МПа для сельскохозяйственного машиностроения.</w:t>
      </w:r>
    </w:p>
    <w:p w:rsidR="006B61D7" w:rsidRPr="00872502" w:rsidRDefault="009D0425" w:rsidP="008C5A79">
      <w:pPr>
        <w:spacing w:line="360" w:lineRule="auto"/>
        <w:ind w:firstLine="709"/>
        <w:jc w:val="both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872502">
        <w:rPr>
          <w:rFonts w:ascii="Times New Roman" w:hAnsi="Times New Roman"/>
          <w:b/>
          <w:bCs/>
          <w:sz w:val="28"/>
          <w:szCs w:val="28"/>
        </w:rPr>
        <w:lastRenderedPageBreak/>
        <w:t>Материал и методика исследований</w:t>
      </w:r>
    </w:p>
    <w:p w:rsidR="006B61D7" w:rsidRPr="00872502" w:rsidRDefault="009D0425" w:rsidP="0087250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В качестве материала для исследования были выбраны новые композиции легирования высокопрочных легированных сталей с различным содержанием легирующих и </w:t>
      </w:r>
      <w:proofErr w:type="spellStart"/>
      <w:r w:rsidRPr="00872502">
        <w:rPr>
          <w:rFonts w:ascii="Times New Roman" w:hAnsi="Times New Roman"/>
          <w:sz w:val="28"/>
          <w:szCs w:val="28"/>
        </w:rPr>
        <w:t>микролегирующих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элементов (таблица 1). Химический состав стали отличался содержанием углерода, хрома и молибдена, а также </w:t>
      </w:r>
      <w:proofErr w:type="spellStart"/>
      <w:r w:rsidRPr="00872502">
        <w:rPr>
          <w:rFonts w:ascii="Times New Roman" w:hAnsi="Times New Roman"/>
          <w:sz w:val="28"/>
          <w:szCs w:val="28"/>
        </w:rPr>
        <w:t>микролегирующих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элементов – ванадия и ниобия. Углеродный эквивалент </w:t>
      </w:r>
      <w:proofErr w:type="spellStart"/>
      <w:r w:rsidRPr="00872502">
        <w:rPr>
          <w:rFonts w:ascii="Times New Roman" w:hAnsi="Times New Roman"/>
          <w:sz w:val="28"/>
          <w:szCs w:val="28"/>
        </w:rPr>
        <w:t>С</w:t>
      </w:r>
      <w:r w:rsidRPr="00872502">
        <w:rPr>
          <w:rFonts w:ascii="Times New Roman" w:hAnsi="Times New Roman"/>
          <w:sz w:val="28"/>
          <w:szCs w:val="28"/>
          <w:vertAlign w:val="subscript"/>
        </w:rPr>
        <w:t>экв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, рассчитывали по формуле: </w:t>
      </w:r>
    </w:p>
    <w:p w:rsidR="006B61D7" w:rsidRPr="00872502" w:rsidRDefault="004119B2" w:rsidP="00872502">
      <w:pPr>
        <w:spacing w:line="360" w:lineRule="auto"/>
        <w:ind w:firstLine="567"/>
        <w:jc w:val="right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noProof/>
          <w:sz w:val="28"/>
          <w:szCs w:val="28"/>
          <w:lang w:eastAsia="ru-RU" w:bidi="ar-SA"/>
        </w:rPr>
        <w:drawing>
          <wp:inline distT="0" distB="0" distL="0" distR="0" wp14:anchorId="63EAC822" wp14:editId="410CAB20">
            <wp:extent cx="3019425" cy="419100"/>
            <wp:effectExtent l="0" t="0" r="9525" b="0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2502">
        <w:rPr>
          <w:rFonts w:ascii="Times New Roman" w:hAnsi="Times New Roman"/>
          <w:sz w:val="28"/>
          <w:szCs w:val="28"/>
        </w:rPr>
        <w:t xml:space="preserve">                            </w:t>
      </w:r>
      <w:r w:rsidR="009D0425" w:rsidRPr="00872502">
        <w:rPr>
          <w:rFonts w:ascii="Times New Roman" w:hAnsi="Times New Roman"/>
          <w:sz w:val="28"/>
          <w:szCs w:val="28"/>
        </w:rPr>
        <w:t>(1)</w:t>
      </w:r>
    </w:p>
    <w:p w:rsidR="00E357A5" w:rsidRPr="00872502" w:rsidRDefault="00E357A5" w:rsidP="0087250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72502" w:rsidRPr="008C5A79" w:rsidRDefault="00872502" w:rsidP="00872502">
      <w:pPr>
        <w:spacing w:line="360" w:lineRule="auto"/>
        <w:ind w:firstLine="567"/>
        <w:jc w:val="right"/>
        <w:rPr>
          <w:rFonts w:ascii="Times New Roman" w:hAnsi="Times New Roman"/>
        </w:rPr>
      </w:pPr>
      <w:r w:rsidRPr="008C5A79">
        <w:rPr>
          <w:rFonts w:ascii="Times New Roman" w:hAnsi="Times New Roman"/>
        </w:rPr>
        <w:t>Таблица 1</w:t>
      </w:r>
    </w:p>
    <w:p w:rsidR="00E357A5" w:rsidRPr="00872502" w:rsidRDefault="00E357A5" w:rsidP="00872502">
      <w:pPr>
        <w:spacing w:line="360" w:lineRule="auto"/>
        <w:jc w:val="center"/>
        <w:rPr>
          <w:rFonts w:ascii="Times New Roman" w:hAnsi="Times New Roman"/>
        </w:rPr>
      </w:pPr>
      <w:r w:rsidRPr="00872502">
        <w:rPr>
          <w:rFonts w:ascii="Times New Roman" w:hAnsi="Times New Roman"/>
        </w:rPr>
        <w:t>Химический состав исследованных сталей.</w:t>
      </w:r>
    </w:p>
    <w:tbl>
      <w:tblPr>
        <w:tblW w:w="938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23" w:type="dxa"/>
          <w:right w:w="28" w:type="dxa"/>
        </w:tblCellMar>
        <w:tblLook w:val="0000" w:firstRow="0" w:lastRow="0" w:firstColumn="0" w:lastColumn="0" w:noHBand="0" w:noVBand="0"/>
      </w:tblPr>
      <w:tblGrid>
        <w:gridCol w:w="2040"/>
        <w:gridCol w:w="1245"/>
        <w:gridCol w:w="795"/>
        <w:gridCol w:w="675"/>
        <w:gridCol w:w="750"/>
        <w:gridCol w:w="735"/>
        <w:gridCol w:w="795"/>
        <w:gridCol w:w="900"/>
        <w:gridCol w:w="675"/>
        <w:gridCol w:w="773"/>
      </w:tblGrid>
      <w:tr w:rsidR="006B61D7" w:rsidRPr="00872502" w:rsidTr="00872502">
        <w:trPr>
          <w:trHeight w:val="850"/>
        </w:trPr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Обозначение стали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Номер плавки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72502">
              <w:rPr>
                <w:rFonts w:ascii="Times New Roman" w:hAnsi="Times New Roman" w:cs="Times New Roman"/>
              </w:rPr>
              <w:t>Si</w:t>
            </w:r>
            <w:proofErr w:type="spellEnd"/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72502">
              <w:rPr>
                <w:rFonts w:ascii="Times New Roman" w:hAnsi="Times New Roman" w:cs="Times New Roman"/>
              </w:rPr>
              <w:t>Mn</w:t>
            </w:r>
            <w:proofErr w:type="spellEnd"/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72502">
              <w:rPr>
                <w:rFonts w:ascii="Times New Roman" w:hAnsi="Times New Roman" w:cs="Times New Roman"/>
              </w:rPr>
              <w:t>Ni</w:t>
            </w:r>
            <w:proofErr w:type="spellEnd"/>
            <w:r w:rsidRPr="00872502">
              <w:rPr>
                <w:rFonts w:ascii="Times New Roman" w:hAnsi="Times New Roman" w:cs="Times New Roman"/>
              </w:rPr>
              <w:t>+</w:t>
            </w:r>
          </w:p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</w:pPr>
            <w:r w:rsidRPr="00872502">
              <w:rPr>
                <w:rFonts w:ascii="Times New Roman" w:hAnsi="Times New Roman" w:cs="Times New Roman"/>
                <w:lang w:val="en-US"/>
              </w:rPr>
              <w:t>+Cu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72502">
              <w:rPr>
                <w:rFonts w:ascii="Times New Roman" w:hAnsi="Times New Roman" w:cs="Times New Roman"/>
              </w:rPr>
              <w:t>Cr</w:t>
            </w:r>
            <w:proofErr w:type="spellEnd"/>
            <w:r w:rsidRPr="00872502">
              <w:rPr>
                <w:rFonts w:ascii="Times New Roman" w:hAnsi="Times New Roman" w:cs="Times New Roman"/>
              </w:rPr>
              <w:t>+</w:t>
            </w:r>
          </w:p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+</w:t>
            </w:r>
            <w:proofErr w:type="spellStart"/>
            <w:r w:rsidRPr="00872502">
              <w:rPr>
                <w:rFonts w:ascii="Times New Roman" w:hAnsi="Times New Roman" w:cs="Times New Roman"/>
              </w:rPr>
              <w:t>Mo</w:t>
            </w:r>
            <w:proofErr w:type="spellEnd"/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</w:pPr>
            <w:r w:rsidRPr="00872502">
              <w:rPr>
                <w:rFonts w:ascii="Times New Roman" w:hAnsi="Times New Roman" w:cs="Times New Roman"/>
                <w:lang w:val="en-US"/>
              </w:rPr>
              <w:t>Ti</w:t>
            </w:r>
            <w:r w:rsidRPr="00872502">
              <w:rPr>
                <w:rFonts w:ascii="Times New Roman" w:hAnsi="Times New Roman" w:cs="Times New Roman"/>
              </w:rPr>
              <w:t>+</w:t>
            </w:r>
            <w:r w:rsidRPr="00872502">
              <w:rPr>
                <w:rFonts w:ascii="Times New Roman" w:hAnsi="Times New Roman" w:cs="Times New Roman"/>
                <w:lang w:val="en-US"/>
              </w:rPr>
              <w:t>V</w:t>
            </w:r>
            <w:r w:rsidRPr="00872502">
              <w:rPr>
                <w:rFonts w:ascii="Times New Roman" w:hAnsi="Times New Roman" w:cs="Times New Roman"/>
              </w:rPr>
              <w:t>+</w:t>
            </w:r>
          </w:p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</w:pPr>
            <w:r w:rsidRPr="00872502">
              <w:rPr>
                <w:rFonts w:ascii="Times New Roman" w:hAnsi="Times New Roman" w:cs="Times New Roman"/>
              </w:rPr>
              <w:t>+</w:t>
            </w:r>
            <w:proofErr w:type="spellStart"/>
            <w:r w:rsidRPr="00872502">
              <w:rPr>
                <w:rFonts w:ascii="Times New Roman" w:hAnsi="Times New Roman" w:cs="Times New Roman"/>
                <w:lang w:val="en-US"/>
              </w:rPr>
              <w:t>Nb</w:t>
            </w:r>
            <w:proofErr w:type="spellEnd"/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72502">
              <w:rPr>
                <w:rFonts w:ascii="Times New Roman" w:hAnsi="Times New Roman" w:cs="Times New Roman"/>
                <w:lang w:val="en-US"/>
              </w:rPr>
              <w:t>Al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72502">
              <w:rPr>
                <w:rFonts w:ascii="Times New Roman" w:hAnsi="Times New Roman" w:cs="Times New Roman"/>
              </w:rPr>
              <w:t>С</w:t>
            </w:r>
            <w:r w:rsidRPr="00872502">
              <w:rPr>
                <w:rFonts w:ascii="Times New Roman" w:hAnsi="Times New Roman" w:cs="Times New Roman"/>
                <w:vertAlign w:val="subscript"/>
              </w:rPr>
              <w:t>экв</w:t>
            </w:r>
            <w:proofErr w:type="spellEnd"/>
            <w:r w:rsidRPr="00872502">
              <w:rPr>
                <w:rFonts w:ascii="Times New Roman" w:hAnsi="Times New Roman" w:cs="Times New Roman"/>
              </w:rPr>
              <w:t>, %</w:t>
            </w:r>
          </w:p>
        </w:tc>
      </w:tr>
      <w:tr w:rsidR="006B61D7" w:rsidRPr="00872502" w:rsidTr="00872502">
        <w:trPr>
          <w:cantSplit/>
        </w:trPr>
        <w:tc>
          <w:tcPr>
            <w:tcW w:w="20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«1200»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0,30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0,30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0,60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0,60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0,09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0,65</w:t>
            </w:r>
          </w:p>
        </w:tc>
      </w:tr>
      <w:tr w:rsidR="006B61D7" w:rsidRPr="00872502" w:rsidTr="00872502">
        <w:trPr>
          <w:cantSplit/>
        </w:trPr>
        <w:tc>
          <w:tcPr>
            <w:tcW w:w="20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6B61D7" w:rsidP="00872502">
            <w:pPr>
              <w:spacing w:line="276" w:lineRule="auto"/>
              <w:jc w:val="center"/>
            </w:pP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0,60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0,59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0,68</w:t>
            </w:r>
          </w:p>
        </w:tc>
      </w:tr>
      <w:tr w:rsidR="006B61D7" w:rsidRPr="00872502" w:rsidTr="00872502">
        <w:trPr>
          <w:cantSplit/>
        </w:trPr>
        <w:tc>
          <w:tcPr>
            <w:tcW w:w="20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«1500»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0,37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0,26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0,90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1,15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0,83</w:t>
            </w:r>
          </w:p>
        </w:tc>
      </w:tr>
      <w:tr w:rsidR="006B61D7" w:rsidRPr="00872502" w:rsidTr="00872502">
        <w:trPr>
          <w:cantSplit/>
        </w:trPr>
        <w:tc>
          <w:tcPr>
            <w:tcW w:w="20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6B61D7" w:rsidP="00872502">
            <w:pPr>
              <w:spacing w:line="276" w:lineRule="auto"/>
              <w:jc w:val="center"/>
            </w:pP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0,29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1,18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0,07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0,89</w:t>
            </w:r>
          </w:p>
        </w:tc>
      </w:tr>
      <w:tr w:rsidR="006B61D7" w:rsidRPr="00872502" w:rsidTr="00872502">
        <w:trPr>
          <w:cantSplit/>
        </w:trPr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«1700»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0,36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1,13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1,30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1,66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0,11</w:t>
            </w:r>
          </w:p>
        </w:tc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23" w:type="dxa"/>
            </w:tcMar>
            <w:vAlign w:val="center"/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3" w:type="dxa"/>
            </w:tcMar>
          </w:tcPr>
          <w:p w:rsidR="006B61D7" w:rsidRPr="00872502" w:rsidRDefault="009D0425" w:rsidP="00872502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872502">
              <w:rPr>
                <w:rFonts w:ascii="Times New Roman" w:hAnsi="Times New Roman" w:cs="Times New Roman"/>
              </w:rPr>
              <w:t>1,08</w:t>
            </w:r>
          </w:p>
        </w:tc>
      </w:tr>
    </w:tbl>
    <w:p w:rsidR="006B61D7" w:rsidRPr="00872502" w:rsidRDefault="009D0425" w:rsidP="00872502">
      <w:pPr>
        <w:spacing w:line="276" w:lineRule="auto"/>
        <w:jc w:val="both"/>
        <w:rPr>
          <w:rFonts w:ascii="Times New Roman" w:hAnsi="Times New Roman"/>
          <w:sz w:val="22"/>
          <w:szCs w:val="28"/>
        </w:rPr>
      </w:pPr>
      <w:r w:rsidRPr="00872502">
        <w:rPr>
          <w:rFonts w:ascii="Times New Roman" w:hAnsi="Times New Roman"/>
          <w:sz w:val="22"/>
          <w:szCs w:val="28"/>
        </w:rPr>
        <w:t>Примечание: содержание серы и фосфора в опытных плавках не превышает 0,010% каждого, содержание азота – не более 0,012%; содержание кальция и бора (по расчёту) — 0,03% и 0,003% соответственно.</w:t>
      </w:r>
    </w:p>
    <w:p w:rsidR="006B61D7" w:rsidRPr="00872502" w:rsidRDefault="006B61D7" w:rsidP="0087250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6B61D7" w:rsidRPr="00872502" w:rsidRDefault="009D042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Кинетику фазовых превращений </w:t>
      </w:r>
      <w:proofErr w:type="spellStart"/>
      <w:proofErr w:type="gramStart"/>
      <w:r w:rsidRPr="00872502">
        <w:rPr>
          <w:rFonts w:ascii="Times New Roman" w:hAnsi="Times New Roman"/>
          <w:sz w:val="28"/>
          <w:szCs w:val="28"/>
        </w:rPr>
        <w:t>превращений</w:t>
      </w:r>
      <w:proofErr w:type="spellEnd"/>
      <w:proofErr w:type="gramEnd"/>
      <w:r w:rsidRPr="00872502">
        <w:rPr>
          <w:rFonts w:ascii="Times New Roman" w:hAnsi="Times New Roman"/>
          <w:sz w:val="28"/>
          <w:szCs w:val="28"/>
        </w:rPr>
        <w:t xml:space="preserve"> изучали методом дифференциального анализа дилатометрических кривых полученных при нагреве закалённых образцов длиной 10 мм диаметром 5 мм в дилатометре Dil-805 фирмы BÄHR </w:t>
      </w:r>
      <w:proofErr w:type="spellStart"/>
      <w:r w:rsidRPr="00872502">
        <w:rPr>
          <w:rFonts w:ascii="Times New Roman" w:hAnsi="Times New Roman"/>
          <w:sz w:val="28"/>
          <w:szCs w:val="28"/>
        </w:rPr>
        <w:t>Thermoanalyse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872502">
        <w:rPr>
          <w:rFonts w:ascii="Times New Roman" w:hAnsi="Times New Roman"/>
          <w:sz w:val="28"/>
          <w:szCs w:val="28"/>
        </w:rPr>
        <w:t xml:space="preserve">Термический цикл обработки заключался в нагреве образцов до 900°C со скоростью 1,5°C/сек.,  выдержки в течение 3 мин. и закалки со скоростью 50°C/сек. с последующим </w:t>
      </w:r>
      <w:r w:rsidR="00872502">
        <w:rPr>
          <w:rFonts w:ascii="Times New Roman" w:hAnsi="Times New Roman"/>
          <w:sz w:val="28"/>
          <w:szCs w:val="28"/>
        </w:rPr>
        <w:t xml:space="preserve">нагревом до 700°C со скоростью </w:t>
      </w:r>
      <w:r w:rsidRPr="00872502">
        <w:rPr>
          <w:rFonts w:ascii="Times New Roman" w:hAnsi="Times New Roman"/>
          <w:sz w:val="28"/>
          <w:szCs w:val="28"/>
        </w:rPr>
        <w:t xml:space="preserve">0,05°C/сек. и охлаждением до комнатной температуры со </w:t>
      </w:r>
      <w:r w:rsidRPr="00872502">
        <w:rPr>
          <w:rFonts w:ascii="Times New Roman" w:hAnsi="Times New Roman"/>
          <w:sz w:val="28"/>
          <w:szCs w:val="28"/>
        </w:rPr>
        <w:lastRenderedPageBreak/>
        <w:t>скоростью 50°C/сек.. Ход превращения отслеживался путем измерения и регистрации длины и температуры, изменяющихся во</w:t>
      </w:r>
      <w:proofErr w:type="gramEnd"/>
      <w:r w:rsidRPr="00872502">
        <w:rPr>
          <w:rFonts w:ascii="Times New Roman" w:hAnsi="Times New Roman"/>
          <w:sz w:val="28"/>
          <w:szCs w:val="28"/>
        </w:rPr>
        <w:t xml:space="preserve"> время превращения до его окончания или затишья. По полученным данным дилатометрических исследований по</w:t>
      </w:r>
      <w:r w:rsidR="00E357A5" w:rsidRPr="00872502">
        <w:rPr>
          <w:rFonts w:ascii="Times New Roman" w:hAnsi="Times New Roman"/>
          <w:sz w:val="28"/>
          <w:szCs w:val="28"/>
        </w:rPr>
        <w:t>строены дифференциальные кривые в виде зависимостей (2).</w:t>
      </w:r>
    </w:p>
    <w:p w:rsidR="006B61D7" w:rsidRPr="00872502" w:rsidRDefault="004119B2" w:rsidP="00872502">
      <w:pPr>
        <w:spacing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noProof/>
          <w:sz w:val="28"/>
          <w:szCs w:val="28"/>
          <w:lang w:eastAsia="ru-RU" w:bidi="ar-SA"/>
        </w:rPr>
        <w:drawing>
          <wp:inline distT="0" distB="0" distL="0" distR="0" wp14:anchorId="3CB68229" wp14:editId="40AC313E">
            <wp:extent cx="1009650" cy="447675"/>
            <wp:effectExtent l="0" t="0" r="0" b="9525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0425" w:rsidRPr="00872502">
        <w:rPr>
          <w:rFonts w:ascii="Times New Roman" w:hAnsi="Times New Roman"/>
          <w:sz w:val="28"/>
          <w:szCs w:val="28"/>
        </w:rPr>
        <w:tab/>
      </w:r>
      <w:r w:rsidR="009D0425" w:rsidRPr="00872502">
        <w:rPr>
          <w:rFonts w:ascii="Times New Roman" w:hAnsi="Times New Roman"/>
          <w:sz w:val="28"/>
          <w:szCs w:val="28"/>
        </w:rPr>
        <w:tab/>
      </w:r>
      <w:r w:rsidR="009D0425" w:rsidRPr="00872502">
        <w:rPr>
          <w:rFonts w:ascii="Times New Roman" w:hAnsi="Times New Roman"/>
          <w:sz w:val="28"/>
          <w:szCs w:val="28"/>
        </w:rPr>
        <w:tab/>
      </w:r>
      <w:r w:rsidR="009D0425" w:rsidRPr="00872502">
        <w:rPr>
          <w:rFonts w:ascii="Times New Roman" w:hAnsi="Times New Roman"/>
          <w:sz w:val="28"/>
          <w:szCs w:val="28"/>
        </w:rPr>
        <w:tab/>
      </w:r>
      <w:r w:rsidR="009D0425" w:rsidRPr="00872502">
        <w:rPr>
          <w:rFonts w:ascii="Times New Roman" w:hAnsi="Times New Roman"/>
          <w:sz w:val="28"/>
          <w:szCs w:val="28"/>
        </w:rPr>
        <w:tab/>
        <w:t>(2)</w:t>
      </w:r>
    </w:p>
    <w:p w:rsidR="006B61D7" w:rsidRPr="00872502" w:rsidRDefault="009D042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По характерным особенностям на дифференциальной кривой, отражающей отклонение зависимости расширения образца при увеличении температуры от линейной, а стало </w:t>
      </w:r>
      <w:proofErr w:type="gramStart"/>
      <w:r w:rsidRPr="00872502">
        <w:rPr>
          <w:rFonts w:ascii="Times New Roman" w:hAnsi="Times New Roman"/>
          <w:sz w:val="28"/>
          <w:szCs w:val="28"/>
        </w:rPr>
        <w:t>быть</w:t>
      </w:r>
      <w:proofErr w:type="gramEnd"/>
      <w:r w:rsidRPr="00872502">
        <w:rPr>
          <w:rFonts w:ascii="Times New Roman" w:hAnsi="Times New Roman"/>
          <w:sz w:val="28"/>
          <w:szCs w:val="28"/>
        </w:rPr>
        <w:t xml:space="preserve"> и превращения во время нагрева при отпуске закаленной среднеуглеродистой стали, можно определить температуру окончания выделения карбидов, а также температурные интервалы образования цементита и распада остаточного аустенита [5, 6]. </w:t>
      </w:r>
    </w:p>
    <w:p w:rsidR="006B61D7" w:rsidRPr="00872502" w:rsidRDefault="009D0425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Для изучения тонкой структуры брали образцы после испытаний на ударную вязкость, предварительно подвергнутые закалке с 900°C и отпуску при 150°C в течение 10 мин. Тонкие фольги для просвечивающей электронной микроскопии изготавливали методом электролитического утонения в хлорно-спиртовом электролите последующей очисткой в установке ионного травления </w:t>
      </w:r>
      <w:proofErr w:type="spellStart"/>
      <w:r w:rsidRPr="00872502">
        <w:rPr>
          <w:rFonts w:ascii="Times New Roman" w:hAnsi="Times New Roman"/>
          <w:sz w:val="28"/>
          <w:szCs w:val="28"/>
        </w:rPr>
        <w:t>Fischione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1010 </w:t>
      </w:r>
      <w:proofErr w:type="spellStart"/>
      <w:r w:rsidRPr="00872502">
        <w:rPr>
          <w:rFonts w:ascii="Times New Roman" w:hAnsi="Times New Roman"/>
          <w:sz w:val="28"/>
          <w:szCs w:val="28"/>
        </w:rPr>
        <w:t>Ion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72502">
        <w:rPr>
          <w:rFonts w:ascii="Times New Roman" w:hAnsi="Times New Roman"/>
          <w:sz w:val="28"/>
          <w:szCs w:val="28"/>
        </w:rPr>
        <w:t>Mill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. Подробное исследование структуры материалов проводили с помощью просвечивающего электронного микроскопа FEI </w:t>
      </w:r>
      <w:proofErr w:type="spellStart"/>
      <w:r w:rsidRPr="00872502">
        <w:rPr>
          <w:rFonts w:ascii="Times New Roman" w:hAnsi="Times New Roman"/>
          <w:sz w:val="28"/>
          <w:szCs w:val="28"/>
        </w:rPr>
        <w:t>Tecnai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G</w:t>
      </w:r>
      <w:r w:rsidRPr="00872502">
        <w:rPr>
          <w:rFonts w:ascii="Times New Roman" w:hAnsi="Times New Roman"/>
          <w:sz w:val="28"/>
          <w:szCs w:val="28"/>
          <w:vertAlign w:val="superscript"/>
        </w:rPr>
        <w:t>2</w:t>
      </w:r>
      <w:r w:rsidRPr="00872502">
        <w:rPr>
          <w:rFonts w:ascii="Times New Roman" w:hAnsi="Times New Roman"/>
          <w:sz w:val="28"/>
          <w:szCs w:val="28"/>
        </w:rPr>
        <w:t xml:space="preserve"> 30 S-TWIN при ускоряющем напряжении 200 </w:t>
      </w:r>
      <w:proofErr w:type="spellStart"/>
      <w:r w:rsidRPr="00872502">
        <w:rPr>
          <w:rFonts w:ascii="Times New Roman" w:hAnsi="Times New Roman"/>
          <w:sz w:val="28"/>
          <w:szCs w:val="28"/>
        </w:rPr>
        <w:t>кВ.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Плотность дислокаций определяли по методу секущих.</w:t>
      </w:r>
    </w:p>
    <w:p w:rsidR="00A558C3" w:rsidRPr="00872502" w:rsidRDefault="00A558C3" w:rsidP="00872502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B61D7" w:rsidRPr="00872502" w:rsidRDefault="00B90A45" w:rsidP="008C5A79">
      <w:pPr>
        <w:pStyle w:val="a1"/>
        <w:spacing w:line="360" w:lineRule="auto"/>
        <w:ind w:firstLine="709"/>
        <w:outlineLvl w:val="0"/>
        <w:rPr>
          <w:rFonts w:ascii="Times New Roman" w:hAnsi="Times New Roman"/>
          <w:b/>
          <w:sz w:val="28"/>
          <w:szCs w:val="28"/>
        </w:rPr>
      </w:pPr>
      <w:r w:rsidRPr="00872502">
        <w:rPr>
          <w:rFonts w:ascii="Times New Roman" w:hAnsi="Times New Roman"/>
          <w:b/>
          <w:sz w:val="28"/>
          <w:szCs w:val="28"/>
        </w:rPr>
        <w:t>Р</w:t>
      </w:r>
      <w:r w:rsidR="009D0425" w:rsidRPr="00872502">
        <w:rPr>
          <w:rFonts w:ascii="Times New Roman" w:hAnsi="Times New Roman"/>
          <w:b/>
          <w:sz w:val="28"/>
          <w:szCs w:val="28"/>
        </w:rPr>
        <w:t>езультаты исследований и их обсуждение</w:t>
      </w:r>
    </w:p>
    <w:p w:rsidR="00A45953" w:rsidRPr="00872502" w:rsidRDefault="0005353E" w:rsidP="00872502">
      <w:pPr>
        <w:pStyle w:val="a1"/>
        <w:spacing w:line="360" w:lineRule="auto"/>
        <w:ind w:firstLine="567"/>
        <w:jc w:val="both"/>
        <w:outlineLvl w:val="0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На дифференциальных дилатометрических кривых (рис. 1), характеризующих отклонение расширения образца </w:t>
      </w:r>
      <w:proofErr w:type="gramStart"/>
      <w:r w:rsidRPr="00872502">
        <w:rPr>
          <w:rFonts w:ascii="Times New Roman" w:hAnsi="Times New Roman"/>
          <w:sz w:val="28"/>
          <w:szCs w:val="28"/>
        </w:rPr>
        <w:t>от</w:t>
      </w:r>
      <w:proofErr w:type="gramEnd"/>
      <w:r w:rsidRPr="0087250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872502">
        <w:rPr>
          <w:rFonts w:ascii="Times New Roman" w:hAnsi="Times New Roman"/>
          <w:sz w:val="28"/>
          <w:szCs w:val="28"/>
        </w:rPr>
        <w:t>линейного</w:t>
      </w:r>
      <w:proofErr w:type="gramEnd"/>
      <w:r w:rsidRPr="00872502">
        <w:rPr>
          <w:rFonts w:ascii="Times New Roman" w:hAnsi="Times New Roman"/>
          <w:sz w:val="28"/>
          <w:szCs w:val="28"/>
        </w:rPr>
        <w:t xml:space="preserve"> при изменении его температуры, максимумы и минимумы отражают наличие протекающих в материале физических процессов, по всей видимости, </w:t>
      </w:r>
      <w:r w:rsidRPr="00872502">
        <w:rPr>
          <w:rFonts w:ascii="Times New Roman" w:hAnsi="Times New Roman"/>
          <w:sz w:val="28"/>
          <w:szCs w:val="28"/>
        </w:rPr>
        <w:lastRenderedPageBreak/>
        <w:t xml:space="preserve">связанных с фазовыми превращениями. </w:t>
      </w:r>
    </w:p>
    <w:p w:rsidR="006B61D7" w:rsidRPr="00872502" w:rsidRDefault="004119B2" w:rsidP="00872502">
      <w:pPr>
        <w:pStyle w:val="a1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noProof/>
          <w:sz w:val="28"/>
          <w:szCs w:val="28"/>
          <w:lang w:eastAsia="ru-RU" w:bidi="ar-SA"/>
        </w:rPr>
        <w:drawing>
          <wp:inline distT="0" distB="0" distL="0" distR="0" wp14:anchorId="3FA45462" wp14:editId="1E460919">
            <wp:extent cx="2876550" cy="1676400"/>
            <wp:effectExtent l="0" t="0" r="0" b="0"/>
            <wp:docPr id="3" name="Изображение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1D7" w:rsidRPr="00872502" w:rsidRDefault="009D0425" w:rsidP="00872502">
      <w:pPr>
        <w:pStyle w:val="a1"/>
        <w:spacing w:line="360" w:lineRule="auto"/>
        <w:jc w:val="center"/>
        <w:rPr>
          <w:rFonts w:ascii="Times New Roman" w:hAnsi="Times New Roman"/>
          <w:szCs w:val="28"/>
        </w:rPr>
      </w:pPr>
      <w:r w:rsidRPr="00872502">
        <w:rPr>
          <w:rFonts w:ascii="Times New Roman" w:hAnsi="Times New Roman"/>
          <w:szCs w:val="28"/>
        </w:rPr>
        <w:t>а</w:t>
      </w:r>
    </w:p>
    <w:p w:rsidR="006B61D7" w:rsidRPr="00872502" w:rsidRDefault="004119B2" w:rsidP="00872502">
      <w:pPr>
        <w:pStyle w:val="a1"/>
        <w:spacing w:line="360" w:lineRule="auto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noProof/>
          <w:sz w:val="28"/>
          <w:szCs w:val="28"/>
          <w:lang w:eastAsia="ru-RU" w:bidi="ar-SA"/>
        </w:rPr>
        <w:drawing>
          <wp:inline distT="0" distB="0" distL="0" distR="0" wp14:anchorId="7FD7C138" wp14:editId="131C89F1">
            <wp:extent cx="2876550" cy="1600200"/>
            <wp:effectExtent l="0" t="0" r="0" b="0"/>
            <wp:docPr id="4" name="Изображение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953" w:rsidRPr="00872502">
        <w:rPr>
          <w:rFonts w:ascii="Times New Roman" w:hAnsi="Times New Roman"/>
          <w:sz w:val="28"/>
          <w:szCs w:val="28"/>
        </w:rPr>
        <w:t xml:space="preserve">  </w:t>
      </w:r>
      <w:r w:rsidRPr="00872502">
        <w:rPr>
          <w:rFonts w:ascii="Times New Roman" w:hAnsi="Times New Roman"/>
          <w:noProof/>
          <w:sz w:val="28"/>
          <w:szCs w:val="28"/>
          <w:lang w:eastAsia="ru-RU" w:bidi="ar-SA"/>
        </w:rPr>
        <w:drawing>
          <wp:inline distT="0" distB="0" distL="0" distR="0" wp14:anchorId="48E49B1F" wp14:editId="051FD36D">
            <wp:extent cx="2876550" cy="1666875"/>
            <wp:effectExtent l="0" t="0" r="0" b="9525"/>
            <wp:docPr id="5" name="Изображение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953" w:rsidRPr="00872502" w:rsidRDefault="00A45953" w:rsidP="00872502">
      <w:pPr>
        <w:pStyle w:val="a1"/>
        <w:spacing w:line="360" w:lineRule="auto"/>
        <w:jc w:val="center"/>
        <w:rPr>
          <w:rFonts w:ascii="Times New Roman" w:hAnsi="Times New Roman"/>
          <w:szCs w:val="28"/>
        </w:rPr>
      </w:pPr>
      <w:proofErr w:type="gramStart"/>
      <w:r w:rsidRPr="00872502">
        <w:rPr>
          <w:rFonts w:ascii="Times New Roman" w:hAnsi="Times New Roman"/>
          <w:szCs w:val="28"/>
        </w:rPr>
        <w:t>б</w:t>
      </w:r>
      <w:proofErr w:type="gramEnd"/>
      <w:r w:rsidRPr="00872502">
        <w:rPr>
          <w:rFonts w:ascii="Times New Roman" w:hAnsi="Times New Roman"/>
          <w:szCs w:val="28"/>
        </w:rPr>
        <w:tab/>
      </w:r>
      <w:r w:rsidRPr="00872502">
        <w:rPr>
          <w:rFonts w:ascii="Times New Roman" w:hAnsi="Times New Roman"/>
          <w:szCs w:val="28"/>
        </w:rPr>
        <w:tab/>
      </w:r>
      <w:r w:rsidRPr="00872502">
        <w:rPr>
          <w:rFonts w:ascii="Times New Roman" w:hAnsi="Times New Roman"/>
          <w:szCs w:val="28"/>
        </w:rPr>
        <w:tab/>
      </w:r>
      <w:r w:rsidRPr="00872502">
        <w:rPr>
          <w:rFonts w:ascii="Times New Roman" w:hAnsi="Times New Roman"/>
          <w:szCs w:val="28"/>
        </w:rPr>
        <w:tab/>
      </w:r>
      <w:r w:rsidRPr="00872502">
        <w:rPr>
          <w:rFonts w:ascii="Times New Roman" w:hAnsi="Times New Roman"/>
          <w:szCs w:val="28"/>
        </w:rPr>
        <w:tab/>
      </w:r>
      <w:r w:rsidRPr="00872502">
        <w:rPr>
          <w:rFonts w:ascii="Times New Roman" w:hAnsi="Times New Roman"/>
          <w:szCs w:val="28"/>
        </w:rPr>
        <w:tab/>
      </w:r>
      <w:r w:rsidRPr="00872502">
        <w:rPr>
          <w:rFonts w:ascii="Times New Roman" w:hAnsi="Times New Roman"/>
          <w:szCs w:val="28"/>
        </w:rPr>
        <w:tab/>
        <w:t>в</w:t>
      </w:r>
    </w:p>
    <w:p w:rsidR="006B61D7" w:rsidRPr="00872502" w:rsidRDefault="00872502" w:rsidP="00872502">
      <w:pPr>
        <w:pStyle w:val="a1"/>
        <w:spacing w:line="276" w:lineRule="auto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Рис.</w:t>
      </w:r>
      <w:r w:rsidR="009D0425" w:rsidRPr="00872502">
        <w:rPr>
          <w:rFonts w:ascii="Times New Roman" w:hAnsi="Times New Roman"/>
          <w:szCs w:val="28"/>
        </w:rPr>
        <w:t xml:space="preserve"> 1 </w:t>
      </w:r>
      <w:r w:rsidR="00C06DB1" w:rsidRPr="00872502">
        <w:rPr>
          <w:rFonts w:ascii="Times New Roman" w:hAnsi="Times New Roman"/>
          <w:szCs w:val="28"/>
        </w:rPr>
        <w:t>–</w:t>
      </w:r>
      <w:r w:rsidR="009D0425" w:rsidRPr="00872502">
        <w:rPr>
          <w:rFonts w:ascii="Times New Roman" w:hAnsi="Times New Roman"/>
          <w:szCs w:val="28"/>
        </w:rPr>
        <w:t xml:space="preserve"> Дифференциальные дилатометрические кривые, полученные в ходе нагрева закаленной среднеуглеродистой стали: (а) — «1200», (б) — «1500», (в) — «1700», где: </w:t>
      </w:r>
      <w:proofErr w:type="spellStart"/>
      <w:r w:rsidR="0051494E" w:rsidRPr="00872502">
        <w:rPr>
          <w:rFonts w:ascii="Calibri" w:hAnsi="Calibri"/>
          <w:szCs w:val="28"/>
        </w:rPr>
        <w:t>ε</w:t>
      </w:r>
      <w:r w:rsidR="009D0425" w:rsidRPr="00872502">
        <w:rPr>
          <w:rFonts w:ascii="Times New Roman" w:hAnsi="Times New Roman"/>
          <w:szCs w:val="28"/>
          <w:vertAlign w:val="subscript"/>
        </w:rPr>
        <w:t>f</w:t>
      </w:r>
      <w:proofErr w:type="spellEnd"/>
      <w:r w:rsidR="009D0425" w:rsidRPr="00872502">
        <w:rPr>
          <w:rFonts w:ascii="Times New Roman" w:hAnsi="Times New Roman"/>
          <w:szCs w:val="28"/>
        </w:rPr>
        <w:t xml:space="preserve"> - конец образования промежуточных карбидов; (М</w:t>
      </w:r>
      <w:r w:rsidR="009D0425" w:rsidRPr="00872502">
        <w:rPr>
          <w:rFonts w:ascii="Times New Roman" w:hAnsi="Times New Roman"/>
          <w:szCs w:val="28"/>
          <w:vertAlign w:val="subscript"/>
        </w:rPr>
        <w:t>3</w:t>
      </w:r>
      <w:r w:rsidR="009D0425" w:rsidRPr="00872502">
        <w:rPr>
          <w:rFonts w:ascii="Times New Roman" w:hAnsi="Times New Roman"/>
          <w:szCs w:val="28"/>
        </w:rPr>
        <w:t>С)</w:t>
      </w:r>
      <w:r w:rsidR="009D0425" w:rsidRPr="00872502">
        <w:rPr>
          <w:rFonts w:ascii="Times New Roman" w:hAnsi="Times New Roman"/>
          <w:szCs w:val="28"/>
          <w:vertAlign w:val="subscript"/>
        </w:rPr>
        <w:t>S</w:t>
      </w:r>
      <w:r w:rsidR="009D0425" w:rsidRPr="00872502">
        <w:rPr>
          <w:rFonts w:ascii="Times New Roman" w:hAnsi="Times New Roman"/>
          <w:szCs w:val="28"/>
        </w:rPr>
        <w:t xml:space="preserve"> - начало образования цементита; </w:t>
      </w:r>
      <w:proofErr w:type="spellStart"/>
      <w:r w:rsidR="009D0425" w:rsidRPr="00872502">
        <w:rPr>
          <w:rFonts w:ascii="Times New Roman" w:hAnsi="Times New Roman"/>
          <w:szCs w:val="28"/>
        </w:rPr>
        <w:t>RA</w:t>
      </w:r>
      <w:r w:rsidR="009D0425" w:rsidRPr="00872502">
        <w:rPr>
          <w:rFonts w:ascii="Times New Roman" w:hAnsi="Times New Roman"/>
          <w:szCs w:val="28"/>
          <w:vertAlign w:val="subscript"/>
        </w:rPr>
        <w:t>II</w:t>
      </w:r>
      <w:r w:rsidR="009D0425" w:rsidRPr="00872502">
        <w:rPr>
          <w:rFonts w:ascii="Times New Roman" w:hAnsi="Times New Roman"/>
          <w:szCs w:val="28"/>
        </w:rPr>
        <w:t>s</w:t>
      </w:r>
      <w:proofErr w:type="spellEnd"/>
      <w:r w:rsidR="009D0425" w:rsidRPr="00872502">
        <w:rPr>
          <w:rFonts w:ascii="Times New Roman" w:hAnsi="Times New Roman"/>
          <w:szCs w:val="28"/>
        </w:rPr>
        <w:t xml:space="preserve"> - начало распада остаточного аустенита; </w:t>
      </w:r>
      <w:proofErr w:type="spellStart"/>
      <w:r w:rsidR="009D0425" w:rsidRPr="00872502">
        <w:rPr>
          <w:rFonts w:ascii="Times New Roman" w:hAnsi="Times New Roman"/>
          <w:szCs w:val="28"/>
        </w:rPr>
        <w:t>RA</w:t>
      </w:r>
      <w:r w:rsidR="009D0425" w:rsidRPr="00872502">
        <w:rPr>
          <w:rFonts w:ascii="Times New Roman" w:hAnsi="Times New Roman"/>
          <w:szCs w:val="28"/>
          <w:vertAlign w:val="subscript"/>
        </w:rPr>
        <w:t>II</w:t>
      </w:r>
      <w:r w:rsidR="009D0425" w:rsidRPr="00872502">
        <w:rPr>
          <w:rFonts w:ascii="Times New Roman" w:hAnsi="Times New Roman"/>
          <w:szCs w:val="28"/>
        </w:rPr>
        <w:t>f</w:t>
      </w:r>
      <w:proofErr w:type="spellEnd"/>
      <w:r w:rsidR="009D0425" w:rsidRPr="00872502">
        <w:rPr>
          <w:rFonts w:ascii="Times New Roman" w:hAnsi="Times New Roman"/>
          <w:szCs w:val="28"/>
        </w:rPr>
        <w:t xml:space="preserve"> - конец распада остаточного аустенита; (М</w:t>
      </w:r>
      <w:r w:rsidR="009D0425" w:rsidRPr="00872502">
        <w:rPr>
          <w:rFonts w:ascii="Times New Roman" w:hAnsi="Times New Roman"/>
          <w:szCs w:val="28"/>
          <w:vertAlign w:val="subscript"/>
        </w:rPr>
        <w:t>3</w:t>
      </w:r>
      <w:r w:rsidR="009D0425" w:rsidRPr="00872502">
        <w:rPr>
          <w:rFonts w:ascii="Times New Roman" w:hAnsi="Times New Roman"/>
          <w:szCs w:val="28"/>
        </w:rPr>
        <w:t>С)</w:t>
      </w:r>
      <w:r w:rsidR="009D0425" w:rsidRPr="00872502">
        <w:rPr>
          <w:rFonts w:ascii="Times New Roman" w:hAnsi="Times New Roman"/>
          <w:szCs w:val="28"/>
          <w:vertAlign w:val="subscript"/>
        </w:rPr>
        <w:t>F</w:t>
      </w:r>
      <w:r w:rsidR="009D0425" w:rsidRPr="00872502">
        <w:rPr>
          <w:rFonts w:ascii="Times New Roman" w:hAnsi="Times New Roman"/>
          <w:szCs w:val="28"/>
        </w:rPr>
        <w:t xml:space="preserve"> - конец образования цементита; пунктирная линия – исходная дилатометрическая кривая.</w:t>
      </w:r>
    </w:p>
    <w:p w:rsidR="00B90A45" w:rsidRPr="00872502" w:rsidRDefault="00B90A45" w:rsidP="00872502">
      <w:pPr>
        <w:pStyle w:val="a1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B61D7" w:rsidRPr="00872502" w:rsidRDefault="002B26FF" w:rsidP="00872502">
      <w:pPr>
        <w:pStyle w:val="a1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Так, например, наличие спада и </w:t>
      </w:r>
      <w:r w:rsidR="002314DB" w:rsidRPr="00872502">
        <w:rPr>
          <w:rFonts w:ascii="Times New Roman" w:hAnsi="Times New Roman"/>
          <w:sz w:val="28"/>
          <w:szCs w:val="28"/>
        </w:rPr>
        <w:t xml:space="preserve">первого </w:t>
      </w:r>
      <w:r w:rsidRPr="00872502">
        <w:rPr>
          <w:rFonts w:ascii="Times New Roman" w:hAnsi="Times New Roman"/>
          <w:sz w:val="28"/>
          <w:szCs w:val="28"/>
        </w:rPr>
        <w:t xml:space="preserve">минимума на кривой, по всей видимости, вызвано </w:t>
      </w:r>
      <w:r w:rsidR="002314DB" w:rsidRPr="00872502">
        <w:rPr>
          <w:rFonts w:ascii="Times New Roman" w:hAnsi="Times New Roman"/>
          <w:sz w:val="28"/>
          <w:szCs w:val="28"/>
        </w:rPr>
        <w:t>выделением промежуточных карбидов (предположительно</w:t>
      </w:r>
      <w:r w:rsidR="002314DB" w:rsidRPr="00872502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2314DB" w:rsidRPr="00872502">
        <w:rPr>
          <w:rFonts w:ascii="Times New Roman" w:hAnsi="Times New Roman" w:cs="Times New Roman"/>
          <w:sz w:val="28"/>
          <w:szCs w:val="28"/>
        </w:rPr>
        <w:t>ε-</w:t>
      </w:r>
      <w:proofErr w:type="gramEnd"/>
      <w:r w:rsidR="002314DB" w:rsidRPr="00872502">
        <w:rPr>
          <w:rFonts w:ascii="Times New Roman" w:hAnsi="Times New Roman" w:cs="Times New Roman"/>
          <w:sz w:val="28"/>
          <w:szCs w:val="28"/>
        </w:rPr>
        <w:t>карбиды). Следует обратить внимание на то, что на кривой для стали «1200» этот первый минимум отсутствует</w:t>
      </w:r>
      <w:r w:rsidR="0071193A" w:rsidRPr="00872502">
        <w:rPr>
          <w:rFonts w:ascii="Times New Roman" w:hAnsi="Times New Roman" w:cs="Times New Roman"/>
          <w:sz w:val="28"/>
          <w:szCs w:val="28"/>
        </w:rPr>
        <w:t xml:space="preserve"> (рис. 1(а))</w:t>
      </w:r>
      <w:r w:rsidR="002314DB" w:rsidRPr="00872502">
        <w:rPr>
          <w:rFonts w:ascii="Times New Roman" w:hAnsi="Times New Roman" w:cs="Times New Roman"/>
          <w:sz w:val="28"/>
          <w:szCs w:val="28"/>
        </w:rPr>
        <w:t xml:space="preserve">, тогда как на графиках сталей «1500» и «1700» он хорошо </w:t>
      </w:r>
      <w:proofErr w:type="gramStart"/>
      <w:r w:rsidR="002314DB" w:rsidRPr="00872502">
        <w:rPr>
          <w:rFonts w:ascii="Times New Roman" w:hAnsi="Times New Roman" w:cs="Times New Roman"/>
          <w:sz w:val="28"/>
          <w:szCs w:val="28"/>
        </w:rPr>
        <w:t>различим</w:t>
      </w:r>
      <w:proofErr w:type="gramEnd"/>
      <w:r w:rsidR="002314DB" w:rsidRPr="00872502">
        <w:rPr>
          <w:rFonts w:ascii="Times New Roman" w:hAnsi="Times New Roman" w:cs="Times New Roman"/>
          <w:sz w:val="28"/>
          <w:szCs w:val="28"/>
        </w:rPr>
        <w:t xml:space="preserve"> и располагается в области температур 159-165</w:t>
      </w:r>
      <w:r w:rsidR="002314DB" w:rsidRPr="00872502">
        <w:rPr>
          <w:rFonts w:ascii="Times New Roman" w:hAnsi="Times New Roman"/>
          <w:sz w:val="28"/>
          <w:szCs w:val="28"/>
        </w:rPr>
        <w:t>°C</w:t>
      </w:r>
      <w:r w:rsidR="0071193A" w:rsidRPr="00872502">
        <w:rPr>
          <w:rFonts w:ascii="Times New Roman" w:hAnsi="Times New Roman"/>
          <w:sz w:val="28"/>
          <w:szCs w:val="28"/>
        </w:rPr>
        <w:t xml:space="preserve"> (рис. 1</w:t>
      </w:r>
      <w:r w:rsidR="00872502">
        <w:rPr>
          <w:rFonts w:ascii="Times New Roman" w:hAnsi="Times New Roman"/>
          <w:sz w:val="28"/>
          <w:szCs w:val="28"/>
        </w:rPr>
        <w:t xml:space="preserve"> </w:t>
      </w:r>
      <w:r w:rsidR="0071193A" w:rsidRPr="00872502">
        <w:rPr>
          <w:rFonts w:ascii="Times New Roman" w:hAnsi="Times New Roman"/>
          <w:sz w:val="28"/>
          <w:szCs w:val="28"/>
        </w:rPr>
        <w:t>(б,</w:t>
      </w:r>
      <w:r w:rsidR="00872502">
        <w:rPr>
          <w:rFonts w:ascii="Times New Roman" w:hAnsi="Times New Roman"/>
          <w:sz w:val="28"/>
          <w:szCs w:val="28"/>
        </w:rPr>
        <w:t xml:space="preserve"> </w:t>
      </w:r>
      <w:r w:rsidR="0071193A" w:rsidRPr="00872502">
        <w:rPr>
          <w:rFonts w:ascii="Times New Roman" w:hAnsi="Times New Roman"/>
          <w:sz w:val="28"/>
          <w:szCs w:val="28"/>
        </w:rPr>
        <w:t>в))</w:t>
      </w:r>
      <w:r w:rsidR="002314DB" w:rsidRPr="00872502">
        <w:rPr>
          <w:rFonts w:ascii="Times New Roman" w:hAnsi="Times New Roman"/>
          <w:sz w:val="28"/>
          <w:szCs w:val="28"/>
        </w:rPr>
        <w:t xml:space="preserve">. </w:t>
      </w:r>
      <w:r w:rsidR="00B30FC3" w:rsidRPr="00872502">
        <w:rPr>
          <w:rFonts w:ascii="Times New Roman" w:hAnsi="Times New Roman"/>
          <w:sz w:val="28"/>
          <w:szCs w:val="28"/>
        </w:rPr>
        <w:t xml:space="preserve">Первый максимум, приходящийся на 218°C в стали «1200» и на 251-253°C в сталях «1500» и «1700» соответствует окончанию выделения промежуточных карбидов, а последующий за ним спад – началу распада остаточного аустенита. Судя по перегибам графика дифференциальных дилатометрических кривых, в стали «1200» распад остаточного аустенита начинается при температуре 261°C, а в </w:t>
      </w:r>
      <w:proofErr w:type="gramStart"/>
      <w:r w:rsidR="00B30FC3" w:rsidRPr="00872502">
        <w:rPr>
          <w:rFonts w:ascii="Times New Roman" w:hAnsi="Times New Roman"/>
          <w:sz w:val="28"/>
          <w:szCs w:val="28"/>
        </w:rPr>
        <w:t>более легированных</w:t>
      </w:r>
      <w:proofErr w:type="gramEnd"/>
      <w:r w:rsidR="00B30FC3" w:rsidRPr="00872502">
        <w:rPr>
          <w:rFonts w:ascii="Times New Roman" w:hAnsi="Times New Roman"/>
          <w:sz w:val="28"/>
          <w:szCs w:val="28"/>
        </w:rPr>
        <w:t xml:space="preserve"> сталях «1500» и «1700» </w:t>
      </w:r>
      <w:r w:rsidR="00872502">
        <w:rPr>
          <w:rFonts w:ascii="Times New Roman" w:hAnsi="Times New Roman"/>
          <w:sz w:val="28"/>
          <w:szCs w:val="28"/>
        </w:rPr>
        <w:t xml:space="preserve">– </w:t>
      </w:r>
      <w:r w:rsidR="00B30FC3" w:rsidRPr="00872502">
        <w:rPr>
          <w:rFonts w:ascii="Times New Roman" w:hAnsi="Times New Roman"/>
          <w:sz w:val="28"/>
          <w:szCs w:val="28"/>
        </w:rPr>
        <w:t xml:space="preserve"> при 275</w:t>
      </w:r>
      <w:r w:rsidR="00872502">
        <w:rPr>
          <w:rFonts w:ascii="Times New Roman" w:hAnsi="Times New Roman"/>
          <w:sz w:val="28"/>
          <w:szCs w:val="28"/>
        </w:rPr>
        <w:t>–</w:t>
      </w:r>
      <w:r w:rsidR="00B30FC3" w:rsidRPr="00872502">
        <w:rPr>
          <w:rFonts w:ascii="Times New Roman" w:hAnsi="Times New Roman"/>
          <w:sz w:val="28"/>
          <w:szCs w:val="28"/>
        </w:rPr>
        <w:t xml:space="preserve">280°C. </w:t>
      </w:r>
      <w:r w:rsidR="00837452" w:rsidRPr="00872502">
        <w:rPr>
          <w:rFonts w:ascii="Times New Roman" w:hAnsi="Times New Roman"/>
          <w:sz w:val="28"/>
          <w:szCs w:val="28"/>
        </w:rPr>
        <w:t xml:space="preserve">Близко к нему расположен пик начала выделения карбидов </w:t>
      </w:r>
      <w:proofErr w:type="spellStart"/>
      <w:r w:rsidR="00837452" w:rsidRPr="00872502">
        <w:rPr>
          <w:rFonts w:ascii="Times New Roman" w:hAnsi="Times New Roman"/>
          <w:sz w:val="28"/>
          <w:szCs w:val="28"/>
        </w:rPr>
        <w:t>цементитного</w:t>
      </w:r>
      <w:proofErr w:type="spellEnd"/>
      <w:r w:rsidR="00837452" w:rsidRPr="00872502">
        <w:rPr>
          <w:rFonts w:ascii="Times New Roman" w:hAnsi="Times New Roman"/>
          <w:sz w:val="28"/>
          <w:szCs w:val="28"/>
        </w:rPr>
        <w:t xml:space="preserve"> типа. Распад остаточного аустенита</w:t>
      </w:r>
      <w:r w:rsidR="00D34DDC" w:rsidRPr="00872502">
        <w:rPr>
          <w:rFonts w:ascii="Times New Roman" w:hAnsi="Times New Roman"/>
          <w:sz w:val="28"/>
          <w:szCs w:val="28"/>
        </w:rPr>
        <w:t xml:space="preserve"> заканчивается при температуре 338°C в стали «1200» и около 400°C в сталях «1500» и «1700», тогда как процесс выделения цементита продолжается. На остановку выделения цементита указывает перегиб графика, расположенный в точке 451°C для стали «1200» и 482°C для сталей «1500» и «1700».</w:t>
      </w:r>
    </w:p>
    <w:p w:rsidR="00BE410B" w:rsidRPr="00872502" w:rsidRDefault="00BE410B" w:rsidP="00872502">
      <w:pPr>
        <w:pStyle w:val="a1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Анализ дифференциальных кривых выявил, что промежуточные карбиды активно выделяются в </w:t>
      </w:r>
      <w:proofErr w:type="gramStart"/>
      <w:r w:rsidRPr="00872502">
        <w:rPr>
          <w:rFonts w:ascii="Times New Roman" w:hAnsi="Times New Roman"/>
          <w:sz w:val="28"/>
          <w:szCs w:val="28"/>
        </w:rPr>
        <w:t>более легированных</w:t>
      </w:r>
      <w:proofErr w:type="gramEnd"/>
      <w:r w:rsidRPr="00872502">
        <w:rPr>
          <w:rFonts w:ascii="Times New Roman" w:hAnsi="Times New Roman"/>
          <w:sz w:val="28"/>
          <w:szCs w:val="28"/>
        </w:rPr>
        <w:t xml:space="preserve"> сталях «1500» и «1700» при температурах около </w:t>
      </w:r>
      <w:r w:rsidR="00FA7664" w:rsidRPr="00872502">
        <w:rPr>
          <w:rFonts w:ascii="Times New Roman" w:hAnsi="Times New Roman"/>
          <w:sz w:val="28"/>
          <w:szCs w:val="28"/>
        </w:rPr>
        <w:t>150</w:t>
      </w:r>
      <w:r w:rsidR="00724B94">
        <w:rPr>
          <w:rFonts w:ascii="Times New Roman" w:hAnsi="Times New Roman"/>
          <w:sz w:val="28"/>
          <w:szCs w:val="28"/>
        </w:rPr>
        <w:t>–</w:t>
      </w:r>
      <w:r w:rsidR="00FA7664" w:rsidRPr="00872502">
        <w:rPr>
          <w:rFonts w:ascii="Times New Roman" w:hAnsi="Times New Roman"/>
          <w:sz w:val="28"/>
          <w:szCs w:val="28"/>
        </w:rPr>
        <w:t>2</w:t>
      </w:r>
      <w:r w:rsidRPr="00872502">
        <w:rPr>
          <w:rFonts w:ascii="Times New Roman" w:hAnsi="Times New Roman"/>
          <w:sz w:val="28"/>
          <w:szCs w:val="28"/>
        </w:rPr>
        <w:t xml:space="preserve">50°C, а в менее легированной стали «1200» такого выделения не происходит. Также, судя по расположению соответствующих пиков, распад остаточного аустенита и выделение карбидов </w:t>
      </w:r>
      <w:proofErr w:type="spellStart"/>
      <w:r w:rsidRPr="00872502">
        <w:rPr>
          <w:rFonts w:ascii="Times New Roman" w:hAnsi="Times New Roman"/>
          <w:sz w:val="28"/>
          <w:szCs w:val="28"/>
        </w:rPr>
        <w:t>цементитного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типа в </w:t>
      </w:r>
      <w:proofErr w:type="gramStart"/>
      <w:r w:rsidRPr="00872502">
        <w:rPr>
          <w:rFonts w:ascii="Times New Roman" w:hAnsi="Times New Roman"/>
          <w:sz w:val="28"/>
          <w:szCs w:val="28"/>
        </w:rPr>
        <w:t>более легированных</w:t>
      </w:r>
      <w:proofErr w:type="gramEnd"/>
      <w:r w:rsidRPr="00872502">
        <w:rPr>
          <w:rFonts w:ascii="Times New Roman" w:hAnsi="Times New Roman"/>
          <w:sz w:val="28"/>
          <w:szCs w:val="28"/>
        </w:rPr>
        <w:t xml:space="preserve"> сталях «1500» и «1700» происходит при более высокой температуре, нежели в стали «1200»</w:t>
      </w:r>
      <w:r w:rsidR="00FA7664" w:rsidRPr="00872502">
        <w:rPr>
          <w:rFonts w:ascii="Times New Roman" w:hAnsi="Times New Roman"/>
          <w:sz w:val="28"/>
          <w:szCs w:val="28"/>
        </w:rPr>
        <w:t>, а именно: при 400°C и при 340°C соответственно.</w:t>
      </w:r>
    </w:p>
    <w:tbl>
      <w:tblPr>
        <w:tblW w:w="9406" w:type="dxa"/>
        <w:tblInd w:w="55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135"/>
        <w:gridCol w:w="3135"/>
        <w:gridCol w:w="3136"/>
      </w:tblGrid>
      <w:tr w:rsidR="006B61D7" w:rsidRPr="008011DB" w:rsidTr="00B90A45">
        <w:tc>
          <w:tcPr>
            <w:tcW w:w="3135" w:type="dxa"/>
            <w:shd w:val="clear" w:color="auto" w:fill="auto"/>
          </w:tcPr>
          <w:p w:rsidR="006B61D7" w:rsidRPr="008011DB" w:rsidRDefault="004119B2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755A440C" wp14:editId="22F1666A">
                  <wp:extent cx="1800225" cy="1800225"/>
                  <wp:effectExtent l="0" t="0" r="9525" b="9525"/>
                  <wp:docPr id="6" name="Изображение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61D7" w:rsidRPr="008011DB" w:rsidRDefault="009D0425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szCs w:val="28"/>
              </w:rPr>
              <w:t>а</w:t>
            </w:r>
          </w:p>
        </w:tc>
        <w:tc>
          <w:tcPr>
            <w:tcW w:w="3135" w:type="dxa"/>
            <w:shd w:val="clear" w:color="auto" w:fill="auto"/>
          </w:tcPr>
          <w:p w:rsidR="006B61D7" w:rsidRPr="008011DB" w:rsidRDefault="004119B2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21F2B345" wp14:editId="76D431D5">
                  <wp:extent cx="1800225" cy="1800225"/>
                  <wp:effectExtent l="0" t="0" r="9525" b="9525"/>
                  <wp:docPr id="7" name="Изображение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61D7" w:rsidRPr="008011DB" w:rsidRDefault="009D0425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szCs w:val="28"/>
              </w:rPr>
              <w:t>б</w:t>
            </w:r>
          </w:p>
        </w:tc>
        <w:tc>
          <w:tcPr>
            <w:tcW w:w="3136" w:type="dxa"/>
            <w:shd w:val="clear" w:color="auto" w:fill="auto"/>
          </w:tcPr>
          <w:p w:rsidR="006B61D7" w:rsidRPr="008011DB" w:rsidRDefault="004119B2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4588BB6E" wp14:editId="298B38F7">
                  <wp:extent cx="1800225" cy="1800225"/>
                  <wp:effectExtent l="0" t="0" r="9525" b="9525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bright="12000" contrast="24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61D7" w:rsidRPr="008011DB" w:rsidRDefault="009D0425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szCs w:val="28"/>
              </w:rPr>
              <w:t>в</w:t>
            </w:r>
          </w:p>
        </w:tc>
      </w:tr>
      <w:tr w:rsidR="006B61D7" w:rsidRPr="008011DB" w:rsidTr="00B90A45">
        <w:trPr>
          <w:trHeight w:val="3277"/>
        </w:trPr>
        <w:tc>
          <w:tcPr>
            <w:tcW w:w="3135" w:type="dxa"/>
            <w:shd w:val="clear" w:color="auto" w:fill="auto"/>
          </w:tcPr>
          <w:p w:rsidR="006B61D7" w:rsidRPr="008011DB" w:rsidRDefault="004119B2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5D151294" wp14:editId="0C76901C">
                  <wp:extent cx="1800225" cy="1800225"/>
                  <wp:effectExtent l="0" t="0" r="9525" b="9525"/>
                  <wp:docPr id="9" name="Изображение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58C3" w:rsidRPr="008011DB" w:rsidRDefault="00985AA6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szCs w:val="28"/>
              </w:rPr>
              <w:t>г</w:t>
            </w:r>
          </w:p>
        </w:tc>
        <w:tc>
          <w:tcPr>
            <w:tcW w:w="3135" w:type="dxa"/>
            <w:shd w:val="clear" w:color="auto" w:fill="auto"/>
          </w:tcPr>
          <w:p w:rsidR="006B61D7" w:rsidRPr="008011DB" w:rsidRDefault="004119B2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3B833B91" wp14:editId="349108C3">
                  <wp:extent cx="1800225" cy="1800225"/>
                  <wp:effectExtent l="0" t="0" r="9525" b="9525"/>
                  <wp:docPr id="10" name="Изображение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58C3" w:rsidRPr="008011DB" w:rsidRDefault="00985AA6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szCs w:val="28"/>
              </w:rPr>
              <w:t>д</w:t>
            </w:r>
          </w:p>
        </w:tc>
        <w:tc>
          <w:tcPr>
            <w:tcW w:w="3136" w:type="dxa"/>
            <w:shd w:val="clear" w:color="auto" w:fill="auto"/>
          </w:tcPr>
          <w:p w:rsidR="006B61D7" w:rsidRPr="008011DB" w:rsidRDefault="004119B2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3B09E793" wp14:editId="0605B7DD">
                  <wp:extent cx="1800225" cy="1800225"/>
                  <wp:effectExtent l="0" t="0" r="9525" b="9525"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bright="24000" contrast="36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58C3" w:rsidRPr="008011DB" w:rsidRDefault="00A558C3" w:rsidP="00872502">
            <w:pPr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szCs w:val="28"/>
              </w:rPr>
              <w:t>е</w:t>
            </w:r>
          </w:p>
        </w:tc>
      </w:tr>
      <w:tr w:rsidR="006B61D7" w:rsidRPr="008011DB" w:rsidTr="00B90A45">
        <w:tc>
          <w:tcPr>
            <w:tcW w:w="3135" w:type="dxa"/>
            <w:shd w:val="clear" w:color="auto" w:fill="auto"/>
          </w:tcPr>
          <w:p w:rsidR="006B61D7" w:rsidRPr="008011DB" w:rsidRDefault="004119B2" w:rsidP="00872502">
            <w:pPr>
              <w:pStyle w:val="ab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noProof/>
                <w:szCs w:val="28"/>
                <w:lang w:eastAsia="ru-RU" w:bidi="ar-SA"/>
              </w:rPr>
              <w:drawing>
                <wp:inline distT="0" distB="0" distL="0" distR="0" wp14:anchorId="246B5B60" wp14:editId="459D2D4B">
                  <wp:extent cx="1790700" cy="1790700"/>
                  <wp:effectExtent l="0" t="0" r="0" b="0"/>
                  <wp:docPr id="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lum bright="30000" contrast="36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58C3" w:rsidRPr="008011DB" w:rsidRDefault="00A558C3" w:rsidP="00872502">
            <w:pPr>
              <w:pStyle w:val="ab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ж</w:t>
            </w:r>
          </w:p>
        </w:tc>
        <w:tc>
          <w:tcPr>
            <w:tcW w:w="3135" w:type="dxa"/>
            <w:shd w:val="clear" w:color="auto" w:fill="auto"/>
          </w:tcPr>
          <w:p w:rsidR="006B61D7" w:rsidRPr="008011DB" w:rsidRDefault="004119B2" w:rsidP="00872502">
            <w:pPr>
              <w:pStyle w:val="ab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noProof/>
                <w:szCs w:val="28"/>
                <w:lang w:eastAsia="ru-RU" w:bidi="ar-SA"/>
              </w:rPr>
              <w:drawing>
                <wp:inline distT="0" distB="0" distL="0" distR="0" wp14:anchorId="39DF71A9" wp14:editId="4C182AF3">
                  <wp:extent cx="1790700" cy="17907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lum bright="18000" contrast="3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58C3" w:rsidRPr="008011DB" w:rsidRDefault="00A558C3" w:rsidP="00872502">
            <w:pPr>
              <w:pStyle w:val="ab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з</w:t>
            </w:r>
          </w:p>
        </w:tc>
        <w:tc>
          <w:tcPr>
            <w:tcW w:w="3136" w:type="dxa"/>
            <w:shd w:val="clear" w:color="auto" w:fill="auto"/>
          </w:tcPr>
          <w:p w:rsidR="006B61D7" w:rsidRPr="008011DB" w:rsidRDefault="004119B2" w:rsidP="00872502">
            <w:pPr>
              <w:pStyle w:val="ab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noProof/>
                <w:szCs w:val="28"/>
                <w:lang w:eastAsia="ru-RU" w:bidi="ar-SA"/>
              </w:rPr>
              <w:drawing>
                <wp:inline distT="0" distB="0" distL="0" distR="0" wp14:anchorId="56347BDA" wp14:editId="3680304A">
                  <wp:extent cx="1800225" cy="1800225"/>
                  <wp:effectExtent l="0" t="0" r="9525" b="9525"/>
                  <wp:docPr id="1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lum bright="12000" contrast="12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58C3" w:rsidRPr="008011DB" w:rsidRDefault="00A558C3" w:rsidP="00872502">
            <w:pPr>
              <w:pStyle w:val="ab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и</w:t>
            </w:r>
          </w:p>
        </w:tc>
      </w:tr>
    </w:tbl>
    <w:p w:rsidR="006B61D7" w:rsidRPr="008011DB" w:rsidRDefault="008011DB" w:rsidP="008011DB">
      <w:pPr>
        <w:pStyle w:val="a1"/>
        <w:spacing w:line="360" w:lineRule="auto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Рис.</w:t>
      </w:r>
      <w:r w:rsidR="00C06DB1" w:rsidRPr="008011DB">
        <w:rPr>
          <w:rFonts w:ascii="Times New Roman" w:hAnsi="Times New Roman"/>
          <w:szCs w:val="28"/>
        </w:rPr>
        <w:t xml:space="preserve"> 2</w:t>
      </w:r>
      <w:r w:rsidR="00B90A45" w:rsidRPr="008011DB">
        <w:rPr>
          <w:rFonts w:ascii="Times New Roman" w:hAnsi="Times New Roman"/>
          <w:szCs w:val="28"/>
        </w:rPr>
        <w:t xml:space="preserve"> – </w:t>
      </w:r>
      <w:r w:rsidR="00220004" w:rsidRPr="008011DB">
        <w:rPr>
          <w:rFonts w:ascii="Times New Roman" w:hAnsi="Times New Roman"/>
          <w:szCs w:val="28"/>
        </w:rPr>
        <w:t>Тонкая структура исследованных сталей после отпуска при 150°C: (а,</w:t>
      </w:r>
      <w:r>
        <w:rPr>
          <w:rFonts w:ascii="Times New Roman" w:hAnsi="Times New Roman"/>
          <w:szCs w:val="28"/>
        </w:rPr>
        <w:t xml:space="preserve"> </w:t>
      </w:r>
      <w:proofErr w:type="gramStart"/>
      <w:r w:rsidR="00220004" w:rsidRPr="008011DB">
        <w:rPr>
          <w:rFonts w:ascii="Times New Roman" w:hAnsi="Times New Roman"/>
          <w:szCs w:val="28"/>
        </w:rPr>
        <w:t>б</w:t>
      </w:r>
      <w:proofErr w:type="gramEnd"/>
      <w:r w:rsidR="00220004" w:rsidRPr="008011DB">
        <w:rPr>
          <w:rFonts w:ascii="Times New Roman" w:hAnsi="Times New Roman"/>
          <w:szCs w:val="28"/>
        </w:rPr>
        <w:t>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 xml:space="preserve">в) – </w:t>
      </w:r>
      <w:r w:rsidR="00985AA6" w:rsidRPr="008011DB">
        <w:rPr>
          <w:rFonts w:ascii="Times New Roman" w:hAnsi="Times New Roman"/>
          <w:szCs w:val="28"/>
        </w:rPr>
        <w:t>«1200»</w:t>
      </w:r>
      <w:r w:rsidR="008F10CA" w:rsidRPr="008011DB">
        <w:rPr>
          <w:rFonts w:ascii="Times New Roman" w:hAnsi="Times New Roman"/>
          <w:szCs w:val="28"/>
        </w:rPr>
        <w:t xml:space="preserve">, </w:t>
      </w:r>
      <w:r w:rsidR="00220004" w:rsidRPr="008011DB">
        <w:rPr>
          <w:rFonts w:ascii="Times New Roman" w:hAnsi="Times New Roman"/>
          <w:szCs w:val="28"/>
        </w:rPr>
        <w:t>(г,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>д,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 xml:space="preserve">е) – </w:t>
      </w:r>
      <w:r w:rsidR="008F10CA" w:rsidRPr="008011DB">
        <w:rPr>
          <w:rFonts w:ascii="Times New Roman" w:hAnsi="Times New Roman"/>
          <w:szCs w:val="28"/>
        </w:rPr>
        <w:t>«1500»,</w:t>
      </w:r>
      <w:r w:rsidR="00220004" w:rsidRPr="008011DB">
        <w:rPr>
          <w:rFonts w:ascii="Times New Roman" w:hAnsi="Times New Roman"/>
          <w:szCs w:val="28"/>
        </w:rPr>
        <w:t xml:space="preserve"> (ж,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>з,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 xml:space="preserve">и) – </w:t>
      </w:r>
      <w:r w:rsidR="008F10CA" w:rsidRPr="008011DB">
        <w:rPr>
          <w:rFonts w:ascii="Times New Roman" w:hAnsi="Times New Roman"/>
          <w:szCs w:val="28"/>
        </w:rPr>
        <w:t>«1700»</w:t>
      </w:r>
      <w:r w:rsidR="00220004" w:rsidRPr="008011DB">
        <w:rPr>
          <w:rFonts w:ascii="Times New Roman" w:hAnsi="Times New Roman"/>
          <w:szCs w:val="28"/>
        </w:rPr>
        <w:t xml:space="preserve">. </w:t>
      </w:r>
      <w:proofErr w:type="gramStart"/>
      <w:r w:rsidR="00220004" w:rsidRPr="008011DB">
        <w:rPr>
          <w:rFonts w:ascii="Times New Roman" w:hAnsi="Times New Roman"/>
          <w:szCs w:val="28"/>
        </w:rPr>
        <w:t xml:space="preserve">Структурные компоненты: </w:t>
      </w:r>
      <w:r w:rsidR="008F10CA" w:rsidRPr="008011DB">
        <w:rPr>
          <w:rFonts w:ascii="Times New Roman" w:hAnsi="Times New Roman"/>
          <w:szCs w:val="28"/>
        </w:rPr>
        <w:t xml:space="preserve"> реечный мартенсит</w:t>
      </w:r>
      <w:r w:rsidR="00220004" w:rsidRPr="008011DB">
        <w:rPr>
          <w:rFonts w:ascii="Times New Roman" w:hAnsi="Times New Roman"/>
          <w:szCs w:val="28"/>
        </w:rPr>
        <w:t xml:space="preserve"> (а,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>г,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>ж</w:t>
      </w:r>
      <w:r w:rsidR="008F10CA" w:rsidRPr="008011DB">
        <w:rPr>
          <w:rFonts w:ascii="Times New Roman" w:hAnsi="Times New Roman"/>
          <w:szCs w:val="28"/>
        </w:rPr>
        <w:t>), пластинчатый мартенсит</w:t>
      </w:r>
      <w:r w:rsidR="00220004" w:rsidRPr="008011DB">
        <w:rPr>
          <w:rFonts w:ascii="Times New Roman" w:hAnsi="Times New Roman"/>
          <w:szCs w:val="28"/>
        </w:rPr>
        <w:t xml:space="preserve"> (б,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>д,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>з</w:t>
      </w:r>
      <w:r w:rsidR="008F10CA" w:rsidRPr="008011DB">
        <w:rPr>
          <w:rFonts w:ascii="Times New Roman" w:hAnsi="Times New Roman"/>
          <w:szCs w:val="28"/>
        </w:rPr>
        <w:t>), двойниковый мартенсит</w:t>
      </w:r>
      <w:r w:rsidR="00220004" w:rsidRPr="008011DB">
        <w:rPr>
          <w:rFonts w:ascii="Times New Roman" w:hAnsi="Times New Roman"/>
          <w:szCs w:val="28"/>
        </w:rPr>
        <w:t xml:space="preserve"> (в,</w:t>
      </w:r>
      <w:r>
        <w:rPr>
          <w:rFonts w:ascii="Times New Roman" w:hAnsi="Times New Roman"/>
          <w:szCs w:val="28"/>
        </w:rPr>
        <w:t xml:space="preserve"> </w:t>
      </w:r>
      <w:r w:rsidR="00220004" w:rsidRPr="008011DB">
        <w:rPr>
          <w:rFonts w:ascii="Times New Roman" w:hAnsi="Times New Roman"/>
          <w:szCs w:val="28"/>
        </w:rPr>
        <w:t>е,</w:t>
      </w:r>
      <w:r>
        <w:rPr>
          <w:rFonts w:ascii="Times New Roman" w:hAnsi="Times New Roman"/>
          <w:szCs w:val="28"/>
        </w:rPr>
        <w:t xml:space="preserve"> </w:t>
      </w:r>
      <w:r w:rsidR="008F10CA" w:rsidRPr="008011DB">
        <w:rPr>
          <w:rFonts w:ascii="Times New Roman" w:hAnsi="Times New Roman"/>
          <w:szCs w:val="28"/>
        </w:rPr>
        <w:t>и)</w:t>
      </w:r>
      <w:r w:rsidR="00220004" w:rsidRPr="008011DB">
        <w:rPr>
          <w:rFonts w:ascii="Times New Roman" w:hAnsi="Times New Roman"/>
          <w:szCs w:val="28"/>
        </w:rPr>
        <w:t>.</w:t>
      </w:r>
      <w:proofErr w:type="gramEnd"/>
    </w:p>
    <w:p w:rsidR="00A558C3" w:rsidRPr="00872502" w:rsidRDefault="00A558C3" w:rsidP="00872502">
      <w:pPr>
        <w:pStyle w:val="a1"/>
        <w:spacing w:line="36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810"/>
        <w:gridCol w:w="4810"/>
      </w:tblGrid>
      <w:tr w:rsidR="007B6EDB" w:rsidRPr="008011DB" w:rsidTr="001B69C0">
        <w:tc>
          <w:tcPr>
            <w:tcW w:w="4810" w:type="dxa"/>
          </w:tcPr>
          <w:p w:rsidR="007B6EDB" w:rsidRPr="008011DB" w:rsidRDefault="004119B2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noProof/>
                <w:szCs w:val="28"/>
                <w:lang w:eastAsia="ru-RU" w:bidi="ar-SA"/>
              </w:rPr>
              <w:drawing>
                <wp:inline distT="0" distB="0" distL="0" distR="0" wp14:anchorId="7F02D1E1" wp14:editId="2A3A9356">
                  <wp:extent cx="1800225" cy="1800225"/>
                  <wp:effectExtent l="0" t="0" r="9525" b="9525"/>
                  <wp:docPr id="15" name="Рисунок 12" descr="Bor_1200-A08-x25000B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Bor_1200-A08-x25000B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BD0" w:rsidRPr="008011DB" w:rsidRDefault="00775BD0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а</w:t>
            </w:r>
          </w:p>
        </w:tc>
        <w:tc>
          <w:tcPr>
            <w:tcW w:w="4810" w:type="dxa"/>
          </w:tcPr>
          <w:p w:rsidR="007B6EDB" w:rsidRPr="008011DB" w:rsidRDefault="004119B2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noProof/>
                <w:szCs w:val="28"/>
                <w:lang w:eastAsia="ru-RU" w:bidi="ar-SA"/>
              </w:rPr>
              <w:drawing>
                <wp:inline distT="0" distB="0" distL="0" distR="0" wp14:anchorId="2433019E" wp14:editId="53D1C6CA">
                  <wp:extent cx="1800225" cy="1800225"/>
                  <wp:effectExtent l="0" t="0" r="9525" b="9525"/>
                  <wp:docPr id="16" name="Рисунок 19" descr="Bor_1200-A08-x25000D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Bor_1200-A08-x25000D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BD0" w:rsidRPr="008011DB" w:rsidRDefault="00775BD0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б</w:t>
            </w:r>
          </w:p>
        </w:tc>
      </w:tr>
      <w:tr w:rsidR="007B6EDB" w:rsidRPr="008011DB" w:rsidTr="001B69C0">
        <w:tc>
          <w:tcPr>
            <w:tcW w:w="4810" w:type="dxa"/>
          </w:tcPr>
          <w:p w:rsidR="007B6EDB" w:rsidRPr="008011DB" w:rsidRDefault="004119B2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31C41CA9" wp14:editId="4B8C3ABD">
                  <wp:extent cx="1800225" cy="1800225"/>
                  <wp:effectExtent l="0" t="0" r="9525" b="9525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BD0" w:rsidRPr="008011DB" w:rsidRDefault="00775BD0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в</w:t>
            </w:r>
          </w:p>
        </w:tc>
        <w:tc>
          <w:tcPr>
            <w:tcW w:w="4810" w:type="dxa"/>
          </w:tcPr>
          <w:p w:rsidR="007B6EDB" w:rsidRPr="008011DB" w:rsidRDefault="004119B2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5DB6391A" wp14:editId="32B98F7C">
                  <wp:extent cx="1800225" cy="1800225"/>
                  <wp:effectExtent l="0" t="0" r="9525" b="9525"/>
                  <wp:docPr id="1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BD0" w:rsidRPr="008011DB" w:rsidRDefault="00775BD0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г</w:t>
            </w:r>
          </w:p>
        </w:tc>
      </w:tr>
      <w:tr w:rsidR="007B6EDB" w:rsidRPr="008011DB" w:rsidTr="001B69C0">
        <w:tc>
          <w:tcPr>
            <w:tcW w:w="4810" w:type="dxa"/>
          </w:tcPr>
          <w:p w:rsidR="007B6EDB" w:rsidRPr="008011DB" w:rsidRDefault="004119B2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13C25740" wp14:editId="2199E581">
                  <wp:extent cx="1800225" cy="1800225"/>
                  <wp:effectExtent l="0" t="0" r="9525" b="9525"/>
                  <wp:docPr id="1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BD0" w:rsidRPr="008011DB" w:rsidRDefault="00775BD0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д</w:t>
            </w:r>
          </w:p>
        </w:tc>
        <w:tc>
          <w:tcPr>
            <w:tcW w:w="4810" w:type="dxa"/>
          </w:tcPr>
          <w:p w:rsidR="007B6EDB" w:rsidRPr="008011DB" w:rsidRDefault="004119B2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 w:cs="Times New Roman"/>
                <w:noProof/>
                <w:szCs w:val="28"/>
                <w:lang w:eastAsia="ru-RU" w:bidi="ar-SA"/>
              </w:rPr>
              <w:drawing>
                <wp:inline distT="0" distB="0" distL="0" distR="0" wp14:anchorId="280642A2" wp14:editId="1337003E">
                  <wp:extent cx="1800225" cy="1800225"/>
                  <wp:effectExtent l="0" t="0" r="9525" b="9525"/>
                  <wp:docPr id="2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800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5BD0" w:rsidRPr="008011DB" w:rsidRDefault="00775BD0" w:rsidP="00872502">
            <w:pPr>
              <w:pStyle w:val="a1"/>
              <w:spacing w:line="360" w:lineRule="auto"/>
              <w:jc w:val="center"/>
              <w:rPr>
                <w:rFonts w:ascii="Times New Roman" w:hAnsi="Times New Roman"/>
                <w:szCs w:val="28"/>
              </w:rPr>
            </w:pPr>
            <w:r w:rsidRPr="008011DB">
              <w:rPr>
                <w:rFonts w:ascii="Times New Roman" w:hAnsi="Times New Roman"/>
                <w:szCs w:val="28"/>
              </w:rPr>
              <w:t>е</w:t>
            </w:r>
          </w:p>
        </w:tc>
      </w:tr>
    </w:tbl>
    <w:p w:rsidR="00C06DB1" w:rsidRPr="008011DB" w:rsidRDefault="008011DB" w:rsidP="008011DB">
      <w:pPr>
        <w:pStyle w:val="a1"/>
        <w:spacing w:after="0" w:line="360" w:lineRule="auto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Рис.</w:t>
      </w:r>
      <w:r w:rsidR="000372F8" w:rsidRPr="008011DB">
        <w:rPr>
          <w:rFonts w:ascii="Times New Roman" w:hAnsi="Times New Roman"/>
          <w:szCs w:val="28"/>
        </w:rPr>
        <w:t xml:space="preserve"> 3 – Тонкая структура пластинчатого мартенсита в исследованных сталях</w:t>
      </w:r>
      <w:r w:rsidR="00C06DB1" w:rsidRPr="008011DB">
        <w:rPr>
          <w:rFonts w:ascii="Times New Roman" w:hAnsi="Times New Roman"/>
          <w:szCs w:val="28"/>
        </w:rPr>
        <w:t xml:space="preserve"> после отпуска при 150°C</w:t>
      </w:r>
      <w:r w:rsidR="000372F8" w:rsidRPr="008011DB">
        <w:rPr>
          <w:rFonts w:ascii="Times New Roman" w:hAnsi="Times New Roman"/>
          <w:szCs w:val="28"/>
        </w:rPr>
        <w:t xml:space="preserve"> (</w:t>
      </w:r>
      <w:proofErr w:type="spellStart"/>
      <w:r w:rsidR="000372F8" w:rsidRPr="008011DB">
        <w:rPr>
          <w:rFonts w:ascii="Times New Roman" w:hAnsi="Times New Roman"/>
          <w:szCs w:val="28"/>
        </w:rPr>
        <w:t>светлопольные</w:t>
      </w:r>
      <w:proofErr w:type="spellEnd"/>
      <w:r w:rsidR="000372F8" w:rsidRPr="008011DB">
        <w:rPr>
          <w:rFonts w:ascii="Times New Roman" w:hAnsi="Times New Roman"/>
          <w:szCs w:val="28"/>
        </w:rPr>
        <w:t xml:space="preserve"> и </w:t>
      </w:r>
      <w:proofErr w:type="spellStart"/>
      <w:r w:rsidR="000372F8" w:rsidRPr="008011DB">
        <w:rPr>
          <w:rFonts w:ascii="Times New Roman" w:hAnsi="Times New Roman"/>
          <w:szCs w:val="28"/>
        </w:rPr>
        <w:t>темнопольные</w:t>
      </w:r>
      <w:proofErr w:type="spellEnd"/>
      <w:r w:rsidR="000372F8" w:rsidRPr="008011DB">
        <w:rPr>
          <w:rFonts w:ascii="Times New Roman" w:hAnsi="Times New Roman"/>
          <w:szCs w:val="28"/>
        </w:rPr>
        <w:t xml:space="preserve"> изображения):</w:t>
      </w:r>
    </w:p>
    <w:p w:rsidR="00F0264D" w:rsidRPr="008011DB" w:rsidRDefault="000372F8" w:rsidP="008011DB">
      <w:pPr>
        <w:pStyle w:val="a1"/>
        <w:spacing w:after="0" w:line="360" w:lineRule="auto"/>
        <w:jc w:val="center"/>
        <w:rPr>
          <w:rFonts w:ascii="Times New Roman" w:hAnsi="Times New Roman"/>
          <w:szCs w:val="28"/>
        </w:rPr>
      </w:pPr>
      <w:r w:rsidRPr="008011DB">
        <w:rPr>
          <w:rFonts w:ascii="Times New Roman" w:hAnsi="Times New Roman"/>
          <w:szCs w:val="28"/>
        </w:rPr>
        <w:t>(</w:t>
      </w:r>
      <w:proofErr w:type="spellStart"/>
      <w:r w:rsidRPr="008011DB">
        <w:rPr>
          <w:rFonts w:ascii="Times New Roman" w:hAnsi="Times New Roman"/>
          <w:szCs w:val="28"/>
        </w:rPr>
        <w:t>а</w:t>
      </w:r>
      <w:proofErr w:type="gramStart"/>
      <w:r w:rsidRPr="008011DB">
        <w:rPr>
          <w:rFonts w:ascii="Times New Roman" w:hAnsi="Times New Roman"/>
          <w:szCs w:val="28"/>
        </w:rPr>
        <w:t>,б</w:t>
      </w:r>
      <w:proofErr w:type="spellEnd"/>
      <w:proofErr w:type="gramEnd"/>
      <w:r w:rsidRPr="008011DB">
        <w:rPr>
          <w:rFonts w:ascii="Times New Roman" w:hAnsi="Times New Roman"/>
          <w:szCs w:val="28"/>
        </w:rPr>
        <w:t>) – сталь «1200»; (</w:t>
      </w:r>
      <w:proofErr w:type="spellStart"/>
      <w:r w:rsidRPr="008011DB">
        <w:rPr>
          <w:rFonts w:ascii="Times New Roman" w:hAnsi="Times New Roman"/>
          <w:szCs w:val="28"/>
        </w:rPr>
        <w:t>в,г</w:t>
      </w:r>
      <w:proofErr w:type="spellEnd"/>
      <w:r w:rsidRPr="008011DB">
        <w:rPr>
          <w:rFonts w:ascii="Times New Roman" w:hAnsi="Times New Roman"/>
          <w:szCs w:val="28"/>
        </w:rPr>
        <w:t>) – сталь «1500»; (</w:t>
      </w:r>
      <w:proofErr w:type="spellStart"/>
      <w:r w:rsidRPr="008011DB">
        <w:rPr>
          <w:rFonts w:ascii="Times New Roman" w:hAnsi="Times New Roman"/>
          <w:szCs w:val="28"/>
        </w:rPr>
        <w:t>г,д</w:t>
      </w:r>
      <w:proofErr w:type="spellEnd"/>
      <w:r w:rsidRPr="008011DB">
        <w:rPr>
          <w:rFonts w:ascii="Times New Roman" w:hAnsi="Times New Roman"/>
          <w:szCs w:val="28"/>
        </w:rPr>
        <w:t>) – сталь «1700».</w:t>
      </w:r>
    </w:p>
    <w:p w:rsidR="00F0264D" w:rsidRPr="00872502" w:rsidRDefault="00F0264D" w:rsidP="00872502">
      <w:pPr>
        <w:pStyle w:val="a1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D2741" w:rsidRPr="00872502" w:rsidRDefault="005D2741" w:rsidP="008011DB">
      <w:pPr>
        <w:pStyle w:val="a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Исследования структуры методами просвечивающей электронной микроскопии показали, что основной структурной составляющей всех изучаемых среднеуглеродистых высокопрочных сталей является мартенсит трёх морфологических типов. Наибольшую объёмную долю (до 90%) занимает реечный мартенсит. В мартенсите реечной морфолог</w:t>
      </w:r>
      <w:r w:rsidR="008011DB">
        <w:rPr>
          <w:rFonts w:ascii="Times New Roman" w:hAnsi="Times New Roman"/>
          <w:sz w:val="28"/>
          <w:szCs w:val="28"/>
        </w:rPr>
        <w:t>ии ширина реек составляет 100–</w:t>
      </w:r>
      <w:r w:rsidRPr="00872502">
        <w:rPr>
          <w:rFonts w:ascii="Times New Roman" w:hAnsi="Times New Roman"/>
          <w:sz w:val="28"/>
          <w:szCs w:val="28"/>
        </w:rPr>
        <w:t xml:space="preserve">200 </w:t>
      </w:r>
      <w:proofErr w:type="spellStart"/>
      <w:r w:rsidRPr="00872502">
        <w:rPr>
          <w:rFonts w:ascii="Times New Roman" w:hAnsi="Times New Roman"/>
          <w:sz w:val="28"/>
          <w:szCs w:val="28"/>
        </w:rPr>
        <w:t>нм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, плотность дислокаций </w:t>
      </w:r>
      <w:r w:rsidR="008011DB">
        <w:rPr>
          <w:rFonts w:ascii="Times New Roman" w:hAnsi="Times New Roman"/>
          <w:sz w:val="28"/>
          <w:szCs w:val="28"/>
        </w:rPr>
        <w:t>–</w:t>
      </w:r>
      <w:r w:rsidRPr="00872502">
        <w:rPr>
          <w:rFonts w:ascii="Times New Roman" w:hAnsi="Times New Roman"/>
          <w:sz w:val="28"/>
          <w:szCs w:val="28"/>
        </w:rPr>
        <w:t xml:space="preserve"> до 5×10</w:t>
      </w:r>
      <w:r w:rsidRPr="00872502">
        <w:rPr>
          <w:rFonts w:ascii="Times New Roman" w:hAnsi="Times New Roman"/>
          <w:sz w:val="28"/>
          <w:szCs w:val="28"/>
          <w:vertAlign w:val="superscript"/>
        </w:rPr>
        <w:t xml:space="preserve">14 </w:t>
      </w:r>
      <w:r w:rsidRPr="00872502">
        <w:rPr>
          <w:rFonts w:ascii="Times New Roman" w:hAnsi="Times New Roman"/>
          <w:sz w:val="28"/>
          <w:szCs w:val="28"/>
        </w:rPr>
        <w:t>м</w:t>
      </w:r>
      <w:r w:rsidRPr="00872502">
        <w:rPr>
          <w:rFonts w:ascii="Times New Roman" w:hAnsi="Times New Roman"/>
          <w:sz w:val="28"/>
          <w:szCs w:val="28"/>
          <w:vertAlign w:val="superscript"/>
        </w:rPr>
        <w:t>-2</w:t>
      </w:r>
      <w:r w:rsidRPr="00872502">
        <w:rPr>
          <w:rFonts w:ascii="Times New Roman" w:hAnsi="Times New Roman"/>
          <w:sz w:val="28"/>
          <w:szCs w:val="28"/>
        </w:rPr>
        <w:t xml:space="preserve">. Второй составляющей является пластинчатый мартенсит с шириной пластин от 500 до 1500 </w:t>
      </w:r>
      <w:proofErr w:type="spellStart"/>
      <w:r w:rsidRPr="00872502">
        <w:rPr>
          <w:rFonts w:ascii="Times New Roman" w:hAnsi="Times New Roman"/>
          <w:sz w:val="28"/>
          <w:szCs w:val="28"/>
        </w:rPr>
        <w:t>нм</w:t>
      </w:r>
      <w:proofErr w:type="spellEnd"/>
      <w:r w:rsidRPr="00872502">
        <w:rPr>
          <w:rFonts w:ascii="Times New Roman" w:hAnsi="Times New Roman"/>
          <w:sz w:val="28"/>
          <w:szCs w:val="28"/>
        </w:rPr>
        <w:t>, объёмная доля которого варьируется в пределах 5-15%. Третьей составляющей является двойниковый мартенсит, содержание которого в сталях «1500» и «1700» выше, чем в стали «1200», что вероятно связано с большим уровнем легирования. Плотность дислокаций в двойниковом мартенсите составляет (3,9</w:t>
      </w:r>
      <w:r w:rsidR="008011DB">
        <w:rPr>
          <w:rFonts w:ascii="Times New Roman" w:hAnsi="Times New Roman"/>
          <w:sz w:val="28"/>
          <w:szCs w:val="28"/>
        </w:rPr>
        <w:t>–</w:t>
      </w:r>
      <w:r w:rsidRPr="00872502">
        <w:rPr>
          <w:rFonts w:ascii="Times New Roman" w:hAnsi="Times New Roman"/>
          <w:sz w:val="28"/>
          <w:szCs w:val="28"/>
        </w:rPr>
        <w:t>5,8)×10</w:t>
      </w:r>
      <w:r w:rsidRPr="00872502">
        <w:rPr>
          <w:rFonts w:ascii="Times New Roman" w:hAnsi="Times New Roman"/>
          <w:sz w:val="28"/>
          <w:szCs w:val="28"/>
          <w:vertAlign w:val="superscript"/>
        </w:rPr>
        <w:t>14</w:t>
      </w:r>
      <w:r w:rsidRPr="00872502">
        <w:rPr>
          <w:rFonts w:ascii="Times New Roman" w:hAnsi="Times New Roman"/>
          <w:sz w:val="28"/>
          <w:szCs w:val="28"/>
        </w:rPr>
        <w:t xml:space="preserve"> м</w:t>
      </w:r>
      <w:r w:rsidRPr="00872502">
        <w:rPr>
          <w:rFonts w:ascii="Times New Roman" w:hAnsi="Times New Roman"/>
          <w:sz w:val="28"/>
          <w:szCs w:val="28"/>
          <w:vertAlign w:val="superscript"/>
        </w:rPr>
        <w:t>-2</w:t>
      </w:r>
      <w:r w:rsidRPr="00872502">
        <w:rPr>
          <w:rFonts w:ascii="Times New Roman" w:hAnsi="Times New Roman"/>
          <w:sz w:val="28"/>
          <w:szCs w:val="28"/>
        </w:rPr>
        <w:t xml:space="preserve">, расстояние между двойниками </w:t>
      </w:r>
      <w:r w:rsidR="008011DB">
        <w:rPr>
          <w:rFonts w:ascii="Times New Roman" w:hAnsi="Times New Roman"/>
          <w:sz w:val="28"/>
          <w:szCs w:val="28"/>
        </w:rPr>
        <w:t>–</w:t>
      </w:r>
      <w:r w:rsidR="00F0264D" w:rsidRPr="00872502">
        <w:rPr>
          <w:rFonts w:ascii="Times New Roman" w:hAnsi="Times New Roman"/>
          <w:sz w:val="28"/>
          <w:szCs w:val="28"/>
        </w:rPr>
        <w:t xml:space="preserve"> </w:t>
      </w:r>
      <w:r w:rsidR="008011DB">
        <w:rPr>
          <w:rFonts w:ascii="Times New Roman" w:hAnsi="Times New Roman"/>
          <w:sz w:val="28"/>
          <w:szCs w:val="28"/>
        </w:rPr>
        <w:br/>
      </w:r>
      <w:r w:rsidR="00F0264D" w:rsidRPr="00872502">
        <w:rPr>
          <w:rFonts w:ascii="Times New Roman" w:hAnsi="Times New Roman"/>
          <w:sz w:val="28"/>
          <w:szCs w:val="28"/>
        </w:rPr>
        <w:t>20</w:t>
      </w:r>
      <w:r w:rsidR="008011DB">
        <w:rPr>
          <w:rFonts w:ascii="Times New Roman" w:hAnsi="Times New Roman"/>
          <w:sz w:val="28"/>
          <w:szCs w:val="28"/>
        </w:rPr>
        <w:t>–</w:t>
      </w:r>
      <w:r w:rsidR="00F0264D" w:rsidRPr="00872502">
        <w:rPr>
          <w:rFonts w:ascii="Times New Roman" w:hAnsi="Times New Roman"/>
          <w:sz w:val="28"/>
          <w:szCs w:val="28"/>
        </w:rPr>
        <w:t>50 </w:t>
      </w:r>
      <w:proofErr w:type="spellStart"/>
      <w:r w:rsidR="00F0264D" w:rsidRPr="00872502">
        <w:rPr>
          <w:rFonts w:ascii="Times New Roman" w:hAnsi="Times New Roman"/>
          <w:sz w:val="28"/>
          <w:szCs w:val="28"/>
        </w:rPr>
        <w:t>нм</w:t>
      </w:r>
      <w:proofErr w:type="spellEnd"/>
      <w:r w:rsidR="00F0264D" w:rsidRPr="00872502">
        <w:rPr>
          <w:rFonts w:ascii="Times New Roman" w:hAnsi="Times New Roman"/>
          <w:sz w:val="28"/>
          <w:szCs w:val="28"/>
        </w:rPr>
        <w:t>.</w:t>
      </w:r>
    </w:p>
    <w:p w:rsidR="005D2741" w:rsidRPr="00872502" w:rsidRDefault="005D2741" w:rsidP="008011DB">
      <w:pPr>
        <w:pStyle w:val="a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Исследования структуры образцов методами просвечивающей электронной микроскопии </w:t>
      </w:r>
      <w:proofErr w:type="gramStart"/>
      <w:r w:rsidRPr="00872502">
        <w:rPr>
          <w:rFonts w:ascii="Times New Roman" w:hAnsi="Times New Roman"/>
          <w:sz w:val="28"/>
          <w:szCs w:val="28"/>
        </w:rPr>
        <w:t xml:space="preserve">позволили оценить основные структурные изменения в исследованных сталях </w:t>
      </w:r>
      <w:r w:rsidR="002E1F99" w:rsidRPr="00872502">
        <w:rPr>
          <w:rFonts w:ascii="Times New Roman" w:hAnsi="Times New Roman"/>
          <w:sz w:val="28"/>
          <w:szCs w:val="28"/>
        </w:rPr>
        <w:t>после отпуска при температуре 150</w:t>
      </w:r>
      <w:r w:rsidRPr="00872502">
        <w:rPr>
          <w:rFonts w:ascii="Times New Roman" w:hAnsi="Times New Roman"/>
          <w:sz w:val="28"/>
          <w:szCs w:val="28"/>
        </w:rPr>
        <w:t>°С</w:t>
      </w:r>
      <w:r w:rsidR="002E1F99" w:rsidRPr="00872502">
        <w:rPr>
          <w:rFonts w:ascii="Times New Roman" w:hAnsi="Times New Roman"/>
          <w:sz w:val="28"/>
          <w:szCs w:val="28"/>
        </w:rPr>
        <w:t xml:space="preserve">. </w:t>
      </w:r>
      <w:r w:rsidRPr="00872502">
        <w:rPr>
          <w:rFonts w:ascii="Times New Roman" w:hAnsi="Times New Roman"/>
          <w:sz w:val="28"/>
          <w:szCs w:val="28"/>
        </w:rPr>
        <w:t xml:space="preserve">Отпуск стали практически </w:t>
      </w:r>
      <w:r w:rsidR="002E1F99" w:rsidRPr="00872502">
        <w:rPr>
          <w:rFonts w:ascii="Times New Roman" w:hAnsi="Times New Roman"/>
          <w:sz w:val="28"/>
          <w:szCs w:val="28"/>
        </w:rPr>
        <w:t>не влияет</w:t>
      </w:r>
      <w:proofErr w:type="gramEnd"/>
      <w:r w:rsidR="002E1F99" w:rsidRPr="00872502">
        <w:rPr>
          <w:rFonts w:ascii="Times New Roman" w:hAnsi="Times New Roman"/>
          <w:sz w:val="28"/>
          <w:szCs w:val="28"/>
        </w:rPr>
        <w:t xml:space="preserve"> на плотность</w:t>
      </w:r>
      <w:r w:rsidRPr="00872502">
        <w:rPr>
          <w:rFonts w:ascii="Times New Roman" w:hAnsi="Times New Roman"/>
          <w:sz w:val="28"/>
          <w:szCs w:val="28"/>
        </w:rPr>
        <w:t xml:space="preserve"> дислокаций в мартенсите, которая сохраняется на уровне плотности дислокаций закаленного состояния. </w:t>
      </w:r>
    </w:p>
    <w:p w:rsidR="005D2741" w:rsidRPr="00872502" w:rsidRDefault="005D2741" w:rsidP="008011DB">
      <w:pPr>
        <w:pStyle w:val="a1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После отпуска при 150°C и охлаждения на воздухе карбиды наблюдаются в основном в пластинчатом мартенсите. Количество и размер дисперсных части</w:t>
      </w:r>
      <w:r w:rsidR="002E1F99" w:rsidRPr="00872502">
        <w:rPr>
          <w:rFonts w:ascii="Times New Roman" w:hAnsi="Times New Roman"/>
          <w:sz w:val="28"/>
          <w:szCs w:val="28"/>
        </w:rPr>
        <w:t>ц зависит от легирования (рис. 3</w:t>
      </w:r>
      <w:r w:rsidRPr="00872502">
        <w:rPr>
          <w:rFonts w:ascii="Times New Roman" w:hAnsi="Times New Roman"/>
          <w:sz w:val="28"/>
          <w:szCs w:val="28"/>
        </w:rPr>
        <w:t xml:space="preserve">). </w:t>
      </w:r>
      <w:proofErr w:type="gramStart"/>
      <w:r w:rsidRPr="00872502">
        <w:rPr>
          <w:rFonts w:ascii="Times New Roman" w:hAnsi="Times New Roman"/>
          <w:sz w:val="28"/>
          <w:szCs w:val="28"/>
        </w:rPr>
        <w:t xml:space="preserve">Размеры частиц больше в стали «1200» (56 </w:t>
      </w:r>
      <w:proofErr w:type="spellStart"/>
      <w:r w:rsidRPr="00872502">
        <w:rPr>
          <w:rFonts w:ascii="Times New Roman" w:hAnsi="Times New Roman"/>
          <w:sz w:val="28"/>
          <w:szCs w:val="28"/>
        </w:rPr>
        <w:t>нм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по сравнению с 13 </w:t>
      </w:r>
      <w:proofErr w:type="spellStart"/>
      <w:r w:rsidRPr="00872502">
        <w:rPr>
          <w:rFonts w:ascii="Times New Roman" w:hAnsi="Times New Roman"/>
          <w:sz w:val="28"/>
          <w:szCs w:val="28"/>
        </w:rPr>
        <w:t>нм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в </w:t>
      </w:r>
      <w:r w:rsidR="002E1F99" w:rsidRPr="00872502">
        <w:rPr>
          <w:rFonts w:ascii="Times New Roman" w:hAnsi="Times New Roman"/>
          <w:sz w:val="28"/>
          <w:szCs w:val="28"/>
        </w:rPr>
        <w:t xml:space="preserve">сталях </w:t>
      </w:r>
      <w:r w:rsidRPr="00872502">
        <w:rPr>
          <w:rFonts w:ascii="Times New Roman" w:hAnsi="Times New Roman"/>
          <w:sz w:val="28"/>
          <w:szCs w:val="28"/>
        </w:rPr>
        <w:t>«1500»</w:t>
      </w:r>
      <w:r w:rsidR="002E1F99" w:rsidRPr="00872502">
        <w:rPr>
          <w:rFonts w:ascii="Times New Roman" w:hAnsi="Times New Roman"/>
          <w:sz w:val="28"/>
          <w:szCs w:val="28"/>
        </w:rPr>
        <w:t xml:space="preserve"> и «1700»</w:t>
      </w:r>
      <w:r w:rsidRPr="00872502">
        <w:rPr>
          <w:rFonts w:ascii="Times New Roman" w:hAnsi="Times New Roman"/>
          <w:sz w:val="28"/>
          <w:szCs w:val="28"/>
        </w:rPr>
        <w:t>), тогда как объёмная плотность дисперсных частиц максимальна в стали «1700» (</w:t>
      </w:r>
      <w:r w:rsidRPr="00872502">
        <w:rPr>
          <w:rFonts w:ascii="Times New Roman" w:hAnsi="Times New Roman"/>
          <w:iCs/>
          <w:sz w:val="28"/>
          <w:szCs w:val="28"/>
        </w:rPr>
        <w:t>220</w:t>
      </w:r>
      <w:r w:rsidRPr="00872502">
        <w:rPr>
          <w:rFonts w:ascii="Times New Roman" w:hAnsi="Times New Roman"/>
          <w:sz w:val="28"/>
          <w:szCs w:val="28"/>
        </w:rPr>
        <w:t>×10</w:t>
      </w:r>
      <w:r w:rsidRPr="00872502">
        <w:rPr>
          <w:rFonts w:ascii="Times New Roman" w:hAnsi="Times New Roman"/>
          <w:sz w:val="28"/>
          <w:szCs w:val="28"/>
          <w:vertAlign w:val="superscript"/>
        </w:rPr>
        <w:t>20</w:t>
      </w:r>
      <w:r w:rsidRPr="00872502">
        <w:rPr>
          <w:rFonts w:ascii="Times New Roman" w:hAnsi="Times New Roman"/>
          <w:sz w:val="28"/>
          <w:szCs w:val="28"/>
        </w:rPr>
        <w:t xml:space="preserve"> м</w:t>
      </w:r>
      <w:r w:rsidRPr="00872502">
        <w:rPr>
          <w:rFonts w:ascii="Times New Roman" w:hAnsi="Times New Roman"/>
          <w:sz w:val="28"/>
          <w:szCs w:val="28"/>
          <w:vertAlign w:val="superscript"/>
        </w:rPr>
        <w:t>-3</w:t>
      </w:r>
      <w:r w:rsidRPr="00872502">
        <w:rPr>
          <w:rFonts w:ascii="Times New Roman" w:hAnsi="Times New Roman"/>
          <w:sz w:val="28"/>
          <w:szCs w:val="28"/>
        </w:rPr>
        <w:t xml:space="preserve"> по сравнению с </w:t>
      </w:r>
      <w:r w:rsidR="002E1F99" w:rsidRPr="00872502">
        <w:rPr>
          <w:rFonts w:ascii="Times New Roman" w:hAnsi="Times New Roman"/>
          <w:sz w:val="28"/>
          <w:szCs w:val="28"/>
        </w:rPr>
        <w:t>88×10</w:t>
      </w:r>
      <w:r w:rsidR="002E1F99" w:rsidRPr="00872502">
        <w:rPr>
          <w:rFonts w:ascii="Times New Roman" w:hAnsi="Times New Roman"/>
          <w:sz w:val="28"/>
          <w:szCs w:val="28"/>
          <w:vertAlign w:val="superscript"/>
        </w:rPr>
        <w:t>20</w:t>
      </w:r>
      <w:r w:rsidR="002E1F99" w:rsidRPr="00872502">
        <w:rPr>
          <w:rFonts w:ascii="Times New Roman" w:hAnsi="Times New Roman"/>
          <w:sz w:val="28"/>
          <w:szCs w:val="28"/>
        </w:rPr>
        <w:t xml:space="preserve"> м</w:t>
      </w:r>
      <w:r w:rsidR="002E1F99" w:rsidRPr="00872502">
        <w:rPr>
          <w:rFonts w:ascii="Times New Roman" w:hAnsi="Times New Roman"/>
          <w:sz w:val="28"/>
          <w:szCs w:val="28"/>
          <w:vertAlign w:val="superscript"/>
        </w:rPr>
        <w:t>-3</w:t>
      </w:r>
      <w:r w:rsidR="002E1F99" w:rsidRPr="00872502">
        <w:rPr>
          <w:rFonts w:ascii="Times New Roman" w:hAnsi="Times New Roman"/>
          <w:sz w:val="28"/>
          <w:szCs w:val="28"/>
        </w:rPr>
        <w:t xml:space="preserve"> в стали «1500» и </w:t>
      </w:r>
      <w:r w:rsidRPr="00872502">
        <w:rPr>
          <w:rFonts w:ascii="Times New Roman" w:hAnsi="Times New Roman"/>
          <w:sz w:val="28"/>
          <w:szCs w:val="28"/>
        </w:rPr>
        <w:t>7,5×10</w:t>
      </w:r>
      <w:r w:rsidRPr="00872502">
        <w:rPr>
          <w:rFonts w:ascii="Times New Roman" w:hAnsi="Times New Roman"/>
          <w:sz w:val="28"/>
          <w:szCs w:val="28"/>
          <w:vertAlign w:val="superscript"/>
        </w:rPr>
        <w:t>20</w:t>
      </w:r>
      <w:r w:rsidRPr="00872502">
        <w:rPr>
          <w:rFonts w:ascii="Times New Roman" w:hAnsi="Times New Roman"/>
          <w:sz w:val="28"/>
          <w:szCs w:val="28"/>
        </w:rPr>
        <w:t xml:space="preserve"> м</w:t>
      </w:r>
      <w:r w:rsidRPr="00872502">
        <w:rPr>
          <w:rFonts w:ascii="Times New Roman" w:hAnsi="Times New Roman"/>
          <w:sz w:val="28"/>
          <w:szCs w:val="28"/>
          <w:vertAlign w:val="superscript"/>
        </w:rPr>
        <w:t>-3</w:t>
      </w:r>
      <w:r w:rsidRPr="00872502">
        <w:rPr>
          <w:rFonts w:ascii="Times New Roman" w:hAnsi="Times New Roman"/>
          <w:sz w:val="28"/>
          <w:szCs w:val="28"/>
        </w:rPr>
        <w:t xml:space="preserve"> в стали «1200»), что </w:t>
      </w:r>
      <w:r w:rsidR="002E1F99" w:rsidRPr="00872502">
        <w:rPr>
          <w:rFonts w:ascii="Times New Roman" w:hAnsi="Times New Roman"/>
          <w:sz w:val="28"/>
          <w:szCs w:val="28"/>
        </w:rPr>
        <w:t>можно связать</w:t>
      </w:r>
      <w:r w:rsidRPr="00872502">
        <w:rPr>
          <w:rFonts w:ascii="Times New Roman" w:hAnsi="Times New Roman"/>
          <w:sz w:val="28"/>
          <w:szCs w:val="28"/>
        </w:rPr>
        <w:t xml:space="preserve"> с </w:t>
      </w:r>
      <w:r w:rsidR="002E1F99" w:rsidRPr="00872502">
        <w:rPr>
          <w:rFonts w:ascii="Times New Roman" w:hAnsi="Times New Roman"/>
          <w:sz w:val="28"/>
          <w:szCs w:val="28"/>
        </w:rPr>
        <w:t xml:space="preserve">более высоким </w:t>
      </w:r>
      <w:r w:rsidRPr="00872502">
        <w:rPr>
          <w:rFonts w:ascii="Times New Roman" w:hAnsi="Times New Roman"/>
          <w:sz w:val="28"/>
          <w:szCs w:val="28"/>
        </w:rPr>
        <w:t>содержанием углерода</w:t>
      </w:r>
      <w:r w:rsidR="002E1F99" w:rsidRPr="00872502">
        <w:rPr>
          <w:rFonts w:ascii="Times New Roman" w:hAnsi="Times New Roman"/>
          <w:sz w:val="28"/>
          <w:szCs w:val="28"/>
        </w:rPr>
        <w:t xml:space="preserve"> в более легированных сталях «1500</w:t>
      </w:r>
      <w:proofErr w:type="gramEnd"/>
      <w:r w:rsidR="002E1F99" w:rsidRPr="00872502">
        <w:rPr>
          <w:rFonts w:ascii="Times New Roman" w:hAnsi="Times New Roman"/>
          <w:sz w:val="28"/>
          <w:szCs w:val="28"/>
        </w:rPr>
        <w:t>» и «1700».</w:t>
      </w:r>
    </w:p>
    <w:p w:rsidR="00CF454A" w:rsidRDefault="00CF454A" w:rsidP="008011DB">
      <w:pPr>
        <w:pStyle w:val="a1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Следует отметить, что наблюдения тонкой структуры исследованных сталей хорошо коррелируют с данными, полученными при анализе дифференциальных дилатометрических кривых. </w:t>
      </w:r>
      <w:r w:rsidR="002B338C" w:rsidRPr="00872502">
        <w:rPr>
          <w:rFonts w:ascii="Times New Roman" w:hAnsi="Times New Roman"/>
          <w:sz w:val="28"/>
          <w:szCs w:val="28"/>
        </w:rPr>
        <w:t>Минимум при температуре 150°C, соответствующий выделению промежуточных карбидов, наблюдается в сталях «1500» и «1700» (рис. 1(б,</w:t>
      </w:r>
      <w:r w:rsidR="008011DB">
        <w:rPr>
          <w:rFonts w:ascii="Times New Roman" w:hAnsi="Times New Roman"/>
          <w:sz w:val="28"/>
          <w:szCs w:val="28"/>
        </w:rPr>
        <w:t xml:space="preserve"> </w:t>
      </w:r>
      <w:r w:rsidR="002B338C" w:rsidRPr="00872502">
        <w:rPr>
          <w:rFonts w:ascii="Times New Roman" w:hAnsi="Times New Roman"/>
          <w:sz w:val="28"/>
          <w:szCs w:val="28"/>
        </w:rPr>
        <w:t>в)), то есть там же, где на изображениях тонкой структуры наблюдается значительное количество дисперсных частиц в пластинчатом мартенсите (рис. 3 (б,</w:t>
      </w:r>
      <w:r w:rsidR="008011DB">
        <w:rPr>
          <w:rFonts w:ascii="Times New Roman" w:hAnsi="Times New Roman"/>
          <w:sz w:val="28"/>
          <w:szCs w:val="28"/>
        </w:rPr>
        <w:t xml:space="preserve"> </w:t>
      </w:r>
      <w:r w:rsidR="002B338C" w:rsidRPr="00872502">
        <w:rPr>
          <w:rFonts w:ascii="Times New Roman" w:hAnsi="Times New Roman"/>
          <w:sz w:val="28"/>
          <w:szCs w:val="28"/>
        </w:rPr>
        <w:t>в))</w:t>
      </w:r>
      <w:r w:rsidR="001407BF" w:rsidRPr="00872502">
        <w:rPr>
          <w:rFonts w:ascii="Times New Roman" w:hAnsi="Times New Roman"/>
          <w:sz w:val="28"/>
          <w:szCs w:val="28"/>
        </w:rPr>
        <w:t xml:space="preserve">. По всей видимости, более крупные частицы в пластинчатом мартенсите в стали «1200» сформировались в результате процессов </w:t>
      </w:r>
      <w:proofErr w:type="spellStart"/>
      <w:r w:rsidR="001407BF" w:rsidRPr="00872502">
        <w:rPr>
          <w:rFonts w:ascii="Times New Roman" w:hAnsi="Times New Roman"/>
          <w:sz w:val="28"/>
          <w:szCs w:val="28"/>
        </w:rPr>
        <w:t>самоотпуска</w:t>
      </w:r>
      <w:proofErr w:type="spellEnd"/>
      <w:r w:rsidR="001407BF" w:rsidRPr="00872502">
        <w:rPr>
          <w:rFonts w:ascii="Times New Roman" w:hAnsi="Times New Roman"/>
          <w:sz w:val="28"/>
          <w:szCs w:val="28"/>
        </w:rPr>
        <w:t xml:space="preserve"> при закалке, тогда как мелкодисперсные частицы размером около 13 </w:t>
      </w:r>
      <w:proofErr w:type="spellStart"/>
      <w:r w:rsidR="001407BF" w:rsidRPr="00872502">
        <w:rPr>
          <w:rFonts w:ascii="Times New Roman" w:hAnsi="Times New Roman"/>
          <w:sz w:val="28"/>
          <w:szCs w:val="28"/>
        </w:rPr>
        <w:t>нм</w:t>
      </w:r>
      <w:proofErr w:type="spellEnd"/>
      <w:r w:rsidR="001407BF" w:rsidRPr="00872502">
        <w:rPr>
          <w:rFonts w:ascii="Times New Roman" w:hAnsi="Times New Roman"/>
          <w:sz w:val="28"/>
          <w:szCs w:val="28"/>
        </w:rPr>
        <w:t xml:space="preserve"> являются промежуточными карбидами, выделившимися при отпуске.</w:t>
      </w:r>
    </w:p>
    <w:p w:rsidR="008011DB" w:rsidRPr="00872502" w:rsidRDefault="008011DB" w:rsidP="008011DB">
      <w:pPr>
        <w:pStyle w:val="a1"/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</w:p>
    <w:p w:rsidR="001407BF" w:rsidRPr="00872502" w:rsidRDefault="001407BF" w:rsidP="008011DB">
      <w:pPr>
        <w:pStyle w:val="a1"/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72502">
        <w:rPr>
          <w:rFonts w:ascii="Times New Roman" w:hAnsi="Times New Roman"/>
          <w:b/>
          <w:sz w:val="28"/>
          <w:szCs w:val="28"/>
        </w:rPr>
        <w:t>Выводы</w:t>
      </w:r>
    </w:p>
    <w:p w:rsidR="005D2741" w:rsidRPr="00872502" w:rsidRDefault="000A579B" w:rsidP="008011DB">
      <w:pPr>
        <w:pStyle w:val="a1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Анализ дифференциальных дилатометрических кривых позволил выявить, что температурный интервал формирования промежуточных карбидов в сталях «1500» и «1700» составляет 150</w:t>
      </w:r>
      <w:r w:rsidR="008011DB">
        <w:rPr>
          <w:rFonts w:ascii="Times New Roman" w:hAnsi="Times New Roman"/>
          <w:sz w:val="28"/>
          <w:szCs w:val="28"/>
        </w:rPr>
        <w:t>–</w:t>
      </w:r>
      <w:r w:rsidRPr="00872502">
        <w:rPr>
          <w:rFonts w:ascii="Times New Roman" w:hAnsi="Times New Roman"/>
          <w:sz w:val="28"/>
          <w:szCs w:val="28"/>
        </w:rPr>
        <w:t>250°C, тогда как в стали «1200» области формирования промежуточных карбидов не выявлено.</w:t>
      </w:r>
    </w:p>
    <w:p w:rsidR="000A579B" w:rsidRPr="00872502" w:rsidRDefault="000A579B" w:rsidP="008011DB">
      <w:pPr>
        <w:pStyle w:val="a1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Данные просвечивающей электронной микроскопии показывают, что наиболее интенсивно процесс формирования промежуточных карбидов при отпуске 150°C проходит в наиболее легированной и богатой углеродом стали «1700»</w:t>
      </w:r>
    </w:p>
    <w:p w:rsidR="000A579B" w:rsidRPr="00872502" w:rsidRDefault="000A579B" w:rsidP="008011DB">
      <w:pPr>
        <w:pStyle w:val="a1"/>
        <w:numPr>
          <w:ilvl w:val="0"/>
          <w:numId w:val="2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Повышение уровня легирования и содержания углерода в среднеуглеродистых высокопрочных сталях приводит к повышению температуры распада остаточного аустенита и формирования карбидов </w:t>
      </w:r>
      <w:proofErr w:type="spellStart"/>
      <w:r w:rsidRPr="00872502">
        <w:rPr>
          <w:rFonts w:ascii="Times New Roman" w:hAnsi="Times New Roman"/>
          <w:sz w:val="28"/>
          <w:szCs w:val="28"/>
        </w:rPr>
        <w:t>цементитного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типа.</w:t>
      </w:r>
    </w:p>
    <w:p w:rsidR="00897D70" w:rsidRPr="008011DB" w:rsidRDefault="008011DB" w:rsidP="008011DB">
      <w:pPr>
        <w:tabs>
          <w:tab w:val="left" w:pos="1134"/>
        </w:tabs>
        <w:spacing w:line="360" w:lineRule="auto"/>
        <w:ind w:firstLine="709"/>
        <w:jc w:val="both"/>
        <w:outlineLvl w:val="0"/>
        <w:rPr>
          <w:rFonts w:ascii="Times New Roman" w:hAnsi="Times New Roman"/>
          <w:bCs/>
          <w:i/>
          <w:sz w:val="28"/>
          <w:szCs w:val="28"/>
        </w:rPr>
      </w:pPr>
      <w:r w:rsidRPr="008011DB">
        <w:rPr>
          <w:rFonts w:ascii="Times New Roman" w:hAnsi="Times New Roman"/>
          <w:bCs/>
          <w:i/>
          <w:sz w:val="28"/>
          <w:szCs w:val="28"/>
        </w:rPr>
        <w:t>Работа выполнена при финансовой поддержке Министерства образования и науки РФ в рамках соглашения о предоставлении субсидии №14.579.21.0003, уникальный идентификатор проекта RFMEFI57914X0003. Авторы публикации работают в ФГУП ЦНИИ КМ «Прометей» и являются исполнителями проекта.</w:t>
      </w:r>
    </w:p>
    <w:p w:rsidR="008011DB" w:rsidRDefault="008011DB" w:rsidP="00872502">
      <w:pPr>
        <w:spacing w:line="360" w:lineRule="auto"/>
        <w:jc w:val="both"/>
        <w:outlineLvl w:val="0"/>
        <w:rPr>
          <w:rFonts w:ascii="Times New Roman" w:hAnsi="Times New Roman"/>
          <w:b/>
          <w:bCs/>
          <w:sz w:val="28"/>
          <w:szCs w:val="28"/>
        </w:rPr>
      </w:pPr>
    </w:p>
    <w:p w:rsidR="006B61D7" w:rsidRPr="008011DB" w:rsidRDefault="008011DB" w:rsidP="008011DB">
      <w:pPr>
        <w:spacing w:line="360" w:lineRule="auto"/>
        <w:ind w:firstLine="567"/>
        <w:jc w:val="both"/>
        <w:outlineLvl w:val="0"/>
        <w:rPr>
          <w:rFonts w:ascii="Times New Roman" w:hAnsi="Times New Roman"/>
          <w:bCs/>
          <w:sz w:val="28"/>
          <w:szCs w:val="28"/>
        </w:rPr>
      </w:pPr>
      <w:r w:rsidRPr="008011DB">
        <w:rPr>
          <w:rFonts w:ascii="Times New Roman" w:hAnsi="Times New Roman"/>
          <w:bCs/>
          <w:sz w:val="28"/>
          <w:szCs w:val="28"/>
        </w:rPr>
        <w:t>Ли</w:t>
      </w:r>
      <w:bookmarkStart w:id="0" w:name="_GoBack"/>
      <w:bookmarkEnd w:id="0"/>
      <w:r w:rsidRPr="008011DB">
        <w:rPr>
          <w:rFonts w:ascii="Times New Roman" w:hAnsi="Times New Roman"/>
          <w:bCs/>
          <w:sz w:val="28"/>
          <w:szCs w:val="28"/>
        </w:rPr>
        <w:t>тература</w:t>
      </w:r>
    </w:p>
    <w:p w:rsidR="006B61D7" w:rsidRPr="00872502" w:rsidRDefault="009D0425" w:rsidP="008011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1. http://agrotambov.ru/texnika/pochvoobrabotka/</w:t>
      </w:r>
    </w:p>
    <w:p w:rsidR="006B61D7" w:rsidRPr="00872502" w:rsidRDefault="009D0425" w:rsidP="008011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2. Мониторинг состояния предприятий инженерно-технологической инфраструктуры АПК по техническому обслуживанию и ремонту отечественной и импортной сельхозтехники: научное издание. – М.: ФГНУ «</w:t>
      </w:r>
      <w:proofErr w:type="spellStart"/>
      <w:r w:rsidRPr="00872502">
        <w:rPr>
          <w:rFonts w:ascii="Times New Roman" w:hAnsi="Times New Roman"/>
          <w:sz w:val="28"/>
          <w:szCs w:val="28"/>
        </w:rPr>
        <w:t>Росинформагротех</w:t>
      </w:r>
      <w:proofErr w:type="spellEnd"/>
      <w:r w:rsidRPr="00872502">
        <w:rPr>
          <w:rFonts w:ascii="Times New Roman" w:hAnsi="Times New Roman"/>
          <w:sz w:val="28"/>
          <w:szCs w:val="28"/>
        </w:rPr>
        <w:t>», 2009. – 100 с.</w:t>
      </w:r>
    </w:p>
    <w:p w:rsidR="006B61D7" w:rsidRPr="00872502" w:rsidRDefault="009D0425" w:rsidP="008011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>3. Стратегия развития сельскохозяйственного машиностроения России до 2020 года.</w:t>
      </w:r>
    </w:p>
    <w:p w:rsidR="006B61D7" w:rsidRPr="00872502" w:rsidRDefault="009D0425" w:rsidP="008011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4. Рябов В.В., </w:t>
      </w:r>
      <w:proofErr w:type="spellStart"/>
      <w:r w:rsidRPr="00872502">
        <w:rPr>
          <w:rFonts w:ascii="Times New Roman" w:hAnsi="Times New Roman"/>
          <w:sz w:val="28"/>
          <w:szCs w:val="28"/>
        </w:rPr>
        <w:t>Хлусова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Е.И., </w:t>
      </w:r>
      <w:proofErr w:type="spellStart"/>
      <w:r w:rsidRPr="00872502">
        <w:rPr>
          <w:rFonts w:ascii="Times New Roman" w:hAnsi="Times New Roman"/>
          <w:sz w:val="28"/>
          <w:szCs w:val="28"/>
        </w:rPr>
        <w:t>Голосиенко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С.А., </w:t>
      </w:r>
      <w:proofErr w:type="spellStart"/>
      <w:r w:rsidRPr="00872502">
        <w:rPr>
          <w:rFonts w:ascii="Times New Roman" w:hAnsi="Times New Roman"/>
          <w:sz w:val="28"/>
          <w:szCs w:val="28"/>
        </w:rPr>
        <w:t>Мотовилина</w:t>
      </w:r>
      <w:proofErr w:type="spellEnd"/>
      <w:r w:rsidRPr="00872502">
        <w:rPr>
          <w:rFonts w:ascii="Times New Roman" w:hAnsi="Times New Roman"/>
          <w:sz w:val="28"/>
          <w:szCs w:val="28"/>
        </w:rPr>
        <w:t xml:space="preserve"> Г.Д. Новые стали для сельскохозяйственного машиностроения Металлург, 2015, №6 </w:t>
      </w:r>
      <w:r w:rsidR="008011DB">
        <w:rPr>
          <w:rFonts w:ascii="Times New Roman" w:hAnsi="Times New Roman"/>
          <w:sz w:val="28"/>
          <w:szCs w:val="28"/>
        </w:rPr>
        <w:br/>
        <w:t>С</w:t>
      </w:r>
      <w:r w:rsidRPr="00872502">
        <w:rPr>
          <w:rFonts w:ascii="Times New Roman" w:hAnsi="Times New Roman"/>
          <w:sz w:val="28"/>
          <w:szCs w:val="28"/>
        </w:rPr>
        <w:t>. 59</w:t>
      </w:r>
      <w:r w:rsidR="008011DB">
        <w:rPr>
          <w:rFonts w:ascii="Times New Roman" w:hAnsi="Times New Roman"/>
          <w:sz w:val="28"/>
          <w:szCs w:val="28"/>
        </w:rPr>
        <w:t>–</w:t>
      </w:r>
      <w:r w:rsidRPr="00872502">
        <w:rPr>
          <w:rFonts w:ascii="Times New Roman" w:hAnsi="Times New Roman"/>
          <w:sz w:val="28"/>
          <w:szCs w:val="28"/>
        </w:rPr>
        <w:t>65.</w:t>
      </w:r>
    </w:p>
    <w:p w:rsidR="006B61D7" w:rsidRPr="00872502" w:rsidRDefault="009D0425" w:rsidP="008011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872502">
        <w:rPr>
          <w:rFonts w:ascii="Times New Roman" w:hAnsi="Times New Roman"/>
          <w:sz w:val="28"/>
          <w:szCs w:val="28"/>
          <w:lang w:val="en-US"/>
        </w:rPr>
        <w:t xml:space="preserve">5. J.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Pacyna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 xml:space="preserve">, </w:t>
      </w:r>
      <w:proofErr w:type="spellStart"/>
      <w:r w:rsidRPr="00872502">
        <w:rPr>
          <w:rFonts w:ascii="Times New Roman" w:hAnsi="Times New Roman"/>
          <w:sz w:val="28"/>
          <w:szCs w:val="28"/>
          <w:lang w:val="en-US"/>
        </w:rPr>
        <w:t>Dilatometric</w:t>
      </w:r>
      <w:proofErr w:type="spellEnd"/>
      <w:r w:rsidRPr="00872502">
        <w:rPr>
          <w:rFonts w:ascii="Times New Roman" w:hAnsi="Times New Roman"/>
          <w:sz w:val="28"/>
          <w:szCs w:val="28"/>
          <w:lang w:val="en-US"/>
        </w:rPr>
        <w:t xml:space="preserve"> investigations of phase transformations at heating and cooling of hardened, unalloyed, high-carbon steel, Journal of Achievements in Materials and Manufacturing Engineering (2011), Volume 46 Issue 1 May, 7-17.</w:t>
      </w:r>
    </w:p>
    <w:p w:rsidR="006B61D7" w:rsidRPr="00872502" w:rsidRDefault="00D3092C" w:rsidP="008011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72502">
        <w:rPr>
          <w:rFonts w:ascii="Times New Roman" w:hAnsi="Times New Roman"/>
          <w:sz w:val="28"/>
          <w:szCs w:val="28"/>
        </w:rPr>
        <w:t xml:space="preserve">6. </w:t>
      </w:r>
      <w:r w:rsidR="009D0425" w:rsidRPr="00872502">
        <w:rPr>
          <w:rFonts w:ascii="Times New Roman" w:hAnsi="Times New Roman"/>
          <w:sz w:val="28"/>
          <w:szCs w:val="28"/>
        </w:rPr>
        <w:t xml:space="preserve">Гринберг Е.М., Алексеев А.А. Рентгенографическое исследование низкотемпературного распада мартенсита закаленной среднеуглеродистой стали. Вопросы материаловедения, 2015, № 3(83), </w:t>
      </w:r>
      <w:r w:rsidR="008011DB">
        <w:rPr>
          <w:rFonts w:ascii="Times New Roman" w:hAnsi="Times New Roman"/>
          <w:sz w:val="28"/>
          <w:szCs w:val="28"/>
        </w:rPr>
        <w:t>С</w:t>
      </w:r>
      <w:r w:rsidR="009D0425" w:rsidRPr="00872502">
        <w:rPr>
          <w:rFonts w:ascii="Times New Roman" w:hAnsi="Times New Roman"/>
          <w:sz w:val="28"/>
          <w:szCs w:val="28"/>
        </w:rPr>
        <w:t>. 26</w:t>
      </w:r>
      <w:r w:rsidR="008011DB">
        <w:rPr>
          <w:rFonts w:ascii="Times New Roman" w:hAnsi="Times New Roman"/>
          <w:sz w:val="28"/>
          <w:szCs w:val="28"/>
        </w:rPr>
        <w:t>-</w:t>
      </w:r>
      <w:r w:rsidR="009D0425" w:rsidRPr="00872502">
        <w:rPr>
          <w:rFonts w:ascii="Times New Roman" w:hAnsi="Times New Roman"/>
          <w:sz w:val="28"/>
          <w:szCs w:val="28"/>
        </w:rPr>
        <w:t>29.</w:t>
      </w:r>
    </w:p>
    <w:p w:rsidR="00897D70" w:rsidRPr="00872502" w:rsidRDefault="00897D70" w:rsidP="0087250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97D70" w:rsidRPr="00872502" w:rsidRDefault="00897D70" w:rsidP="00872502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sectPr w:rsidR="00897D70" w:rsidRPr="00872502" w:rsidSect="008011DB">
      <w:footerReference w:type="default" r:id="rId29"/>
      <w:pgSz w:w="12240" w:h="15840"/>
      <w:pgMar w:top="1418" w:right="1418" w:bottom="1418" w:left="1418" w:header="0" w:footer="542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11DB" w:rsidRDefault="008011DB" w:rsidP="008011DB">
      <w:r>
        <w:separator/>
      </w:r>
    </w:p>
  </w:endnote>
  <w:endnote w:type="continuationSeparator" w:id="0">
    <w:p w:rsidR="008011DB" w:rsidRDefault="008011DB" w:rsidP="008011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reeSans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charset w:val="01"/>
    <w:family w:val="swiss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7655606"/>
      <w:docPartObj>
        <w:docPartGallery w:val="Page Numbers (Bottom of Page)"/>
        <w:docPartUnique/>
      </w:docPartObj>
    </w:sdtPr>
    <w:sdtEndPr/>
    <w:sdtContent>
      <w:p w:rsidR="008011DB" w:rsidRDefault="008011DB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5A79">
          <w:rPr>
            <w:noProof/>
          </w:rPr>
          <w:t>12</w:t>
        </w:r>
        <w:r>
          <w:fldChar w:fldCharType="end"/>
        </w:r>
      </w:p>
    </w:sdtContent>
  </w:sdt>
  <w:p w:rsidR="008011DB" w:rsidRDefault="008011DB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11DB" w:rsidRDefault="008011DB" w:rsidP="008011DB">
      <w:r>
        <w:separator/>
      </w:r>
    </w:p>
  </w:footnote>
  <w:footnote w:type="continuationSeparator" w:id="0">
    <w:p w:rsidR="008011DB" w:rsidRDefault="008011DB" w:rsidP="008011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DB5403"/>
    <w:multiLevelType w:val="hybridMultilevel"/>
    <w:tmpl w:val="1B9A50C4"/>
    <w:lvl w:ilvl="0" w:tplc="3D4265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276A3707"/>
    <w:multiLevelType w:val="multilevel"/>
    <w:tmpl w:val="DCCC0164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1D7"/>
    <w:rsid w:val="000372F8"/>
    <w:rsid w:val="0005353E"/>
    <w:rsid w:val="000A579B"/>
    <w:rsid w:val="001407BF"/>
    <w:rsid w:val="001A4FBA"/>
    <w:rsid w:val="001B69C0"/>
    <w:rsid w:val="001E5ADD"/>
    <w:rsid w:val="00220004"/>
    <w:rsid w:val="002314DB"/>
    <w:rsid w:val="002B26FF"/>
    <w:rsid w:val="002B338C"/>
    <w:rsid w:val="002D1226"/>
    <w:rsid w:val="002E1F99"/>
    <w:rsid w:val="004119B2"/>
    <w:rsid w:val="0051494E"/>
    <w:rsid w:val="005D2741"/>
    <w:rsid w:val="006B61D7"/>
    <w:rsid w:val="0071193A"/>
    <w:rsid w:val="00724B94"/>
    <w:rsid w:val="007717A5"/>
    <w:rsid w:val="00775BD0"/>
    <w:rsid w:val="007B6EDB"/>
    <w:rsid w:val="008011DB"/>
    <w:rsid w:val="00837452"/>
    <w:rsid w:val="00872502"/>
    <w:rsid w:val="00897D70"/>
    <w:rsid w:val="008A6B4C"/>
    <w:rsid w:val="008B61DC"/>
    <w:rsid w:val="008C5A79"/>
    <w:rsid w:val="008F10CA"/>
    <w:rsid w:val="00985AA6"/>
    <w:rsid w:val="009D0425"/>
    <w:rsid w:val="00A03580"/>
    <w:rsid w:val="00A45953"/>
    <w:rsid w:val="00A558C3"/>
    <w:rsid w:val="00B30FC3"/>
    <w:rsid w:val="00B90A45"/>
    <w:rsid w:val="00B96D85"/>
    <w:rsid w:val="00BD7998"/>
    <w:rsid w:val="00BE410B"/>
    <w:rsid w:val="00C06DB1"/>
    <w:rsid w:val="00CF454A"/>
    <w:rsid w:val="00CF52B3"/>
    <w:rsid w:val="00D3092C"/>
    <w:rsid w:val="00D34DDC"/>
    <w:rsid w:val="00D636CA"/>
    <w:rsid w:val="00DD6C7B"/>
    <w:rsid w:val="00E357A5"/>
    <w:rsid w:val="00F0264D"/>
    <w:rsid w:val="00F578AA"/>
    <w:rsid w:val="00FA76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Lucida Sans Unicode" w:hAnsi="Liberation Serif" w:cs="FreeSans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61D7"/>
    <w:pPr>
      <w:widowControl w:val="0"/>
      <w:suppressAutoHyphens/>
    </w:pPr>
    <w:rPr>
      <w:sz w:val="24"/>
      <w:szCs w:val="24"/>
      <w:lang w:eastAsia="zh-CN" w:bidi="hi-IN"/>
    </w:rPr>
  </w:style>
  <w:style w:type="paragraph" w:styleId="1">
    <w:name w:val="heading 1"/>
    <w:basedOn w:val="a0"/>
    <w:next w:val="a1"/>
    <w:rsid w:val="006B61D7"/>
    <w:pPr>
      <w:tabs>
        <w:tab w:val="num" w:pos="432"/>
      </w:tabs>
      <w:ind w:left="432" w:hanging="432"/>
      <w:outlineLvl w:val="0"/>
    </w:pPr>
    <w:rPr>
      <w:b/>
      <w:bCs/>
      <w:sz w:val="36"/>
      <w:szCs w:val="36"/>
    </w:rPr>
  </w:style>
  <w:style w:type="paragraph" w:styleId="2">
    <w:name w:val="heading 2"/>
    <w:basedOn w:val="a0"/>
    <w:next w:val="a1"/>
    <w:rsid w:val="006B61D7"/>
    <w:pPr>
      <w:tabs>
        <w:tab w:val="num" w:pos="576"/>
      </w:tabs>
      <w:spacing w:before="200"/>
      <w:ind w:left="576" w:hanging="576"/>
      <w:outlineLvl w:val="1"/>
    </w:pPr>
    <w:rPr>
      <w:b/>
      <w:bCs/>
      <w:sz w:val="32"/>
      <w:szCs w:val="32"/>
    </w:rPr>
  </w:style>
  <w:style w:type="paragraph" w:styleId="3">
    <w:name w:val="heading 3"/>
    <w:basedOn w:val="a0"/>
    <w:next w:val="a1"/>
    <w:rsid w:val="006B61D7"/>
    <w:pPr>
      <w:tabs>
        <w:tab w:val="num" w:pos="720"/>
      </w:tabs>
      <w:spacing w:before="140"/>
      <w:ind w:left="720" w:hanging="720"/>
      <w:outlineLvl w:val="2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Заголовок"/>
    <w:basedOn w:val="a"/>
    <w:next w:val="a1"/>
    <w:qFormat/>
    <w:rsid w:val="006B61D7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a1">
    <w:name w:val="Body Text"/>
    <w:basedOn w:val="a"/>
    <w:rsid w:val="006B61D7"/>
    <w:pPr>
      <w:spacing w:after="140" w:line="288" w:lineRule="auto"/>
    </w:pPr>
  </w:style>
  <w:style w:type="paragraph" w:styleId="a5">
    <w:name w:val="List"/>
    <w:basedOn w:val="a1"/>
    <w:rsid w:val="006B61D7"/>
  </w:style>
  <w:style w:type="paragraph" w:styleId="a6">
    <w:name w:val="Title"/>
    <w:basedOn w:val="a"/>
    <w:rsid w:val="006B61D7"/>
    <w:pPr>
      <w:suppressLineNumbers/>
      <w:spacing w:before="120" w:after="120"/>
    </w:pPr>
    <w:rPr>
      <w:i/>
      <w:iCs/>
    </w:rPr>
  </w:style>
  <w:style w:type="paragraph" w:styleId="a7">
    <w:name w:val="index heading"/>
    <w:basedOn w:val="a"/>
    <w:qFormat/>
    <w:rsid w:val="006B61D7"/>
    <w:pPr>
      <w:suppressLineNumbers/>
    </w:pPr>
  </w:style>
  <w:style w:type="paragraph" w:customStyle="1" w:styleId="a8">
    <w:name w:val="Блочная цитата"/>
    <w:basedOn w:val="a"/>
    <w:qFormat/>
    <w:rsid w:val="006B61D7"/>
    <w:pPr>
      <w:spacing w:after="283"/>
      <w:ind w:left="567" w:right="567"/>
    </w:pPr>
  </w:style>
  <w:style w:type="paragraph" w:customStyle="1" w:styleId="a9">
    <w:name w:val="Заглавие"/>
    <w:basedOn w:val="a0"/>
    <w:next w:val="a1"/>
    <w:rsid w:val="006B61D7"/>
    <w:pPr>
      <w:jc w:val="center"/>
    </w:pPr>
    <w:rPr>
      <w:b/>
      <w:bCs/>
      <w:sz w:val="56"/>
      <w:szCs w:val="56"/>
    </w:rPr>
  </w:style>
  <w:style w:type="paragraph" w:styleId="aa">
    <w:name w:val="Subtitle"/>
    <w:basedOn w:val="a0"/>
    <w:next w:val="a1"/>
    <w:rsid w:val="006B61D7"/>
    <w:pPr>
      <w:spacing w:before="60"/>
      <w:jc w:val="center"/>
    </w:pPr>
    <w:rPr>
      <w:sz w:val="36"/>
      <w:szCs w:val="36"/>
    </w:rPr>
  </w:style>
  <w:style w:type="paragraph" w:customStyle="1" w:styleId="ab">
    <w:name w:val="Содержимое таблицы"/>
    <w:basedOn w:val="a"/>
    <w:qFormat/>
    <w:rsid w:val="006B61D7"/>
    <w:pPr>
      <w:suppressLineNumbers/>
    </w:pPr>
  </w:style>
  <w:style w:type="paragraph" w:styleId="ac">
    <w:name w:val="Balloon Text"/>
    <w:basedOn w:val="a"/>
    <w:link w:val="ad"/>
    <w:uiPriority w:val="99"/>
    <w:semiHidden/>
    <w:unhideWhenUsed/>
    <w:rsid w:val="00A558C3"/>
    <w:rPr>
      <w:rFonts w:ascii="Tahoma" w:hAnsi="Tahoma" w:cs="Mangal"/>
      <w:sz w:val="16"/>
      <w:szCs w:val="14"/>
    </w:rPr>
  </w:style>
  <w:style w:type="character" w:customStyle="1" w:styleId="ad">
    <w:name w:val="Текст выноски Знак"/>
    <w:basedOn w:val="a2"/>
    <w:link w:val="ac"/>
    <w:uiPriority w:val="99"/>
    <w:semiHidden/>
    <w:rsid w:val="00A558C3"/>
    <w:rPr>
      <w:rFonts w:ascii="Tahoma" w:hAnsi="Tahoma" w:cs="Mangal"/>
      <w:sz w:val="16"/>
      <w:szCs w:val="14"/>
    </w:rPr>
  </w:style>
  <w:style w:type="paragraph" w:styleId="ae">
    <w:name w:val="Document Map"/>
    <w:basedOn w:val="a"/>
    <w:link w:val="af"/>
    <w:uiPriority w:val="99"/>
    <w:semiHidden/>
    <w:unhideWhenUsed/>
    <w:rsid w:val="00A558C3"/>
    <w:rPr>
      <w:rFonts w:ascii="Tahoma" w:hAnsi="Tahoma" w:cs="Mangal"/>
      <w:sz w:val="16"/>
      <w:szCs w:val="14"/>
    </w:rPr>
  </w:style>
  <w:style w:type="character" w:customStyle="1" w:styleId="af">
    <w:name w:val="Схема документа Знак"/>
    <w:basedOn w:val="a2"/>
    <w:link w:val="ae"/>
    <w:uiPriority w:val="99"/>
    <w:semiHidden/>
    <w:rsid w:val="00A558C3"/>
    <w:rPr>
      <w:rFonts w:ascii="Tahoma" w:hAnsi="Tahoma" w:cs="Mangal"/>
      <w:sz w:val="16"/>
      <w:szCs w:val="14"/>
    </w:rPr>
  </w:style>
  <w:style w:type="table" w:styleId="af0">
    <w:name w:val="Table Grid"/>
    <w:basedOn w:val="a3"/>
    <w:uiPriority w:val="59"/>
    <w:rsid w:val="007B6ED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List Paragraph"/>
    <w:basedOn w:val="a"/>
    <w:uiPriority w:val="34"/>
    <w:qFormat/>
    <w:rsid w:val="00897D70"/>
    <w:pPr>
      <w:ind w:left="720"/>
      <w:contextualSpacing/>
    </w:pPr>
    <w:rPr>
      <w:rFonts w:cs="Mangal"/>
      <w:szCs w:val="21"/>
    </w:rPr>
  </w:style>
  <w:style w:type="paragraph" w:styleId="af2">
    <w:name w:val="header"/>
    <w:basedOn w:val="a"/>
    <w:link w:val="af3"/>
    <w:uiPriority w:val="99"/>
    <w:unhideWhenUsed/>
    <w:rsid w:val="008011DB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f3">
    <w:name w:val="Верхний колонтитул Знак"/>
    <w:basedOn w:val="a2"/>
    <w:link w:val="af2"/>
    <w:uiPriority w:val="99"/>
    <w:rsid w:val="008011DB"/>
    <w:rPr>
      <w:rFonts w:cs="Mangal"/>
      <w:sz w:val="24"/>
      <w:szCs w:val="21"/>
      <w:lang w:eastAsia="zh-CN" w:bidi="hi-IN"/>
    </w:rPr>
  </w:style>
  <w:style w:type="paragraph" w:styleId="af4">
    <w:name w:val="footer"/>
    <w:basedOn w:val="a"/>
    <w:link w:val="af5"/>
    <w:uiPriority w:val="99"/>
    <w:unhideWhenUsed/>
    <w:rsid w:val="008011DB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f5">
    <w:name w:val="Нижний колонтитул Знак"/>
    <w:basedOn w:val="a2"/>
    <w:link w:val="af4"/>
    <w:uiPriority w:val="99"/>
    <w:rsid w:val="008011DB"/>
    <w:rPr>
      <w:rFonts w:cs="Mangal"/>
      <w:sz w:val="24"/>
      <w:szCs w:val="21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Lucida Sans Unicode" w:hAnsi="Liberation Serif" w:cs="FreeSans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61D7"/>
    <w:pPr>
      <w:widowControl w:val="0"/>
      <w:suppressAutoHyphens/>
    </w:pPr>
    <w:rPr>
      <w:sz w:val="24"/>
      <w:szCs w:val="24"/>
      <w:lang w:eastAsia="zh-CN" w:bidi="hi-IN"/>
    </w:rPr>
  </w:style>
  <w:style w:type="paragraph" w:styleId="1">
    <w:name w:val="heading 1"/>
    <w:basedOn w:val="a0"/>
    <w:next w:val="a1"/>
    <w:rsid w:val="006B61D7"/>
    <w:pPr>
      <w:tabs>
        <w:tab w:val="num" w:pos="432"/>
      </w:tabs>
      <w:ind w:left="432" w:hanging="432"/>
      <w:outlineLvl w:val="0"/>
    </w:pPr>
    <w:rPr>
      <w:b/>
      <w:bCs/>
      <w:sz w:val="36"/>
      <w:szCs w:val="36"/>
    </w:rPr>
  </w:style>
  <w:style w:type="paragraph" w:styleId="2">
    <w:name w:val="heading 2"/>
    <w:basedOn w:val="a0"/>
    <w:next w:val="a1"/>
    <w:rsid w:val="006B61D7"/>
    <w:pPr>
      <w:tabs>
        <w:tab w:val="num" w:pos="576"/>
      </w:tabs>
      <w:spacing w:before="200"/>
      <w:ind w:left="576" w:hanging="576"/>
      <w:outlineLvl w:val="1"/>
    </w:pPr>
    <w:rPr>
      <w:b/>
      <w:bCs/>
      <w:sz w:val="32"/>
      <w:szCs w:val="32"/>
    </w:rPr>
  </w:style>
  <w:style w:type="paragraph" w:styleId="3">
    <w:name w:val="heading 3"/>
    <w:basedOn w:val="a0"/>
    <w:next w:val="a1"/>
    <w:rsid w:val="006B61D7"/>
    <w:pPr>
      <w:tabs>
        <w:tab w:val="num" w:pos="720"/>
      </w:tabs>
      <w:spacing w:before="140"/>
      <w:ind w:left="720" w:hanging="720"/>
      <w:outlineLvl w:val="2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a0">
    <w:name w:val="Заголовок"/>
    <w:basedOn w:val="a"/>
    <w:next w:val="a1"/>
    <w:qFormat/>
    <w:rsid w:val="006B61D7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styleId="a1">
    <w:name w:val="Body Text"/>
    <w:basedOn w:val="a"/>
    <w:rsid w:val="006B61D7"/>
    <w:pPr>
      <w:spacing w:after="140" w:line="288" w:lineRule="auto"/>
    </w:pPr>
  </w:style>
  <w:style w:type="paragraph" w:styleId="a5">
    <w:name w:val="List"/>
    <w:basedOn w:val="a1"/>
    <w:rsid w:val="006B61D7"/>
  </w:style>
  <w:style w:type="paragraph" w:styleId="a6">
    <w:name w:val="Title"/>
    <w:basedOn w:val="a"/>
    <w:rsid w:val="006B61D7"/>
    <w:pPr>
      <w:suppressLineNumbers/>
      <w:spacing w:before="120" w:after="120"/>
    </w:pPr>
    <w:rPr>
      <w:i/>
      <w:iCs/>
    </w:rPr>
  </w:style>
  <w:style w:type="paragraph" w:styleId="a7">
    <w:name w:val="index heading"/>
    <w:basedOn w:val="a"/>
    <w:qFormat/>
    <w:rsid w:val="006B61D7"/>
    <w:pPr>
      <w:suppressLineNumbers/>
    </w:pPr>
  </w:style>
  <w:style w:type="paragraph" w:customStyle="1" w:styleId="a8">
    <w:name w:val="Блочная цитата"/>
    <w:basedOn w:val="a"/>
    <w:qFormat/>
    <w:rsid w:val="006B61D7"/>
    <w:pPr>
      <w:spacing w:after="283"/>
      <w:ind w:left="567" w:right="567"/>
    </w:pPr>
  </w:style>
  <w:style w:type="paragraph" w:customStyle="1" w:styleId="a9">
    <w:name w:val="Заглавие"/>
    <w:basedOn w:val="a0"/>
    <w:next w:val="a1"/>
    <w:rsid w:val="006B61D7"/>
    <w:pPr>
      <w:jc w:val="center"/>
    </w:pPr>
    <w:rPr>
      <w:b/>
      <w:bCs/>
      <w:sz w:val="56"/>
      <w:szCs w:val="56"/>
    </w:rPr>
  </w:style>
  <w:style w:type="paragraph" w:styleId="aa">
    <w:name w:val="Subtitle"/>
    <w:basedOn w:val="a0"/>
    <w:next w:val="a1"/>
    <w:rsid w:val="006B61D7"/>
    <w:pPr>
      <w:spacing w:before="60"/>
      <w:jc w:val="center"/>
    </w:pPr>
    <w:rPr>
      <w:sz w:val="36"/>
      <w:szCs w:val="36"/>
    </w:rPr>
  </w:style>
  <w:style w:type="paragraph" w:customStyle="1" w:styleId="ab">
    <w:name w:val="Содержимое таблицы"/>
    <w:basedOn w:val="a"/>
    <w:qFormat/>
    <w:rsid w:val="006B61D7"/>
    <w:pPr>
      <w:suppressLineNumbers/>
    </w:pPr>
  </w:style>
  <w:style w:type="paragraph" w:styleId="ac">
    <w:name w:val="Balloon Text"/>
    <w:basedOn w:val="a"/>
    <w:link w:val="ad"/>
    <w:uiPriority w:val="99"/>
    <w:semiHidden/>
    <w:unhideWhenUsed/>
    <w:rsid w:val="00A558C3"/>
    <w:rPr>
      <w:rFonts w:ascii="Tahoma" w:hAnsi="Tahoma" w:cs="Mangal"/>
      <w:sz w:val="16"/>
      <w:szCs w:val="14"/>
    </w:rPr>
  </w:style>
  <w:style w:type="character" w:customStyle="1" w:styleId="ad">
    <w:name w:val="Текст выноски Знак"/>
    <w:basedOn w:val="a2"/>
    <w:link w:val="ac"/>
    <w:uiPriority w:val="99"/>
    <w:semiHidden/>
    <w:rsid w:val="00A558C3"/>
    <w:rPr>
      <w:rFonts w:ascii="Tahoma" w:hAnsi="Tahoma" w:cs="Mangal"/>
      <w:sz w:val="16"/>
      <w:szCs w:val="14"/>
    </w:rPr>
  </w:style>
  <w:style w:type="paragraph" w:styleId="ae">
    <w:name w:val="Document Map"/>
    <w:basedOn w:val="a"/>
    <w:link w:val="af"/>
    <w:uiPriority w:val="99"/>
    <w:semiHidden/>
    <w:unhideWhenUsed/>
    <w:rsid w:val="00A558C3"/>
    <w:rPr>
      <w:rFonts w:ascii="Tahoma" w:hAnsi="Tahoma" w:cs="Mangal"/>
      <w:sz w:val="16"/>
      <w:szCs w:val="14"/>
    </w:rPr>
  </w:style>
  <w:style w:type="character" w:customStyle="1" w:styleId="af">
    <w:name w:val="Схема документа Знак"/>
    <w:basedOn w:val="a2"/>
    <w:link w:val="ae"/>
    <w:uiPriority w:val="99"/>
    <w:semiHidden/>
    <w:rsid w:val="00A558C3"/>
    <w:rPr>
      <w:rFonts w:ascii="Tahoma" w:hAnsi="Tahoma" w:cs="Mangal"/>
      <w:sz w:val="16"/>
      <w:szCs w:val="14"/>
    </w:rPr>
  </w:style>
  <w:style w:type="table" w:styleId="af0">
    <w:name w:val="Table Grid"/>
    <w:basedOn w:val="a3"/>
    <w:uiPriority w:val="59"/>
    <w:rsid w:val="007B6ED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List Paragraph"/>
    <w:basedOn w:val="a"/>
    <w:uiPriority w:val="34"/>
    <w:qFormat/>
    <w:rsid w:val="00897D70"/>
    <w:pPr>
      <w:ind w:left="720"/>
      <w:contextualSpacing/>
    </w:pPr>
    <w:rPr>
      <w:rFonts w:cs="Mangal"/>
      <w:szCs w:val="21"/>
    </w:rPr>
  </w:style>
  <w:style w:type="paragraph" w:styleId="af2">
    <w:name w:val="header"/>
    <w:basedOn w:val="a"/>
    <w:link w:val="af3"/>
    <w:uiPriority w:val="99"/>
    <w:unhideWhenUsed/>
    <w:rsid w:val="008011DB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f3">
    <w:name w:val="Верхний колонтитул Знак"/>
    <w:basedOn w:val="a2"/>
    <w:link w:val="af2"/>
    <w:uiPriority w:val="99"/>
    <w:rsid w:val="008011DB"/>
    <w:rPr>
      <w:rFonts w:cs="Mangal"/>
      <w:sz w:val="24"/>
      <w:szCs w:val="21"/>
      <w:lang w:eastAsia="zh-CN" w:bidi="hi-IN"/>
    </w:rPr>
  </w:style>
  <w:style w:type="paragraph" w:styleId="af4">
    <w:name w:val="footer"/>
    <w:basedOn w:val="a"/>
    <w:link w:val="af5"/>
    <w:uiPriority w:val="99"/>
    <w:unhideWhenUsed/>
    <w:rsid w:val="008011DB"/>
    <w:pPr>
      <w:tabs>
        <w:tab w:val="center" w:pos="4677"/>
        <w:tab w:val="right" w:pos="9355"/>
      </w:tabs>
    </w:pPr>
    <w:rPr>
      <w:rFonts w:cs="Mangal"/>
      <w:szCs w:val="21"/>
    </w:rPr>
  </w:style>
  <w:style w:type="character" w:customStyle="1" w:styleId="af5">
    <w:name w:val="Нижний колонтитул Знак"/>
    <w:basedOn w:val="a2"/>
    <w:link w:val="af4"/>
    <w:uiPriority w:val="99"/>
    <w:rsid w:val="008011DB"/>
    <w:rPr>
      <w:rFonts w:cs="Mangal"/>
      <w:sz w:val="24"/>
      <w:szCs w:val="21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B5281B-78DB-4BD4-9AE4-1190FC0155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12</Pages>
  <Words>2104</Words>
  <Characters>11999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14075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Маргарита Сергеевна Закржевская</cp:lastModifiedBy>
  <cp:revision>6</cp:revision>
  <cp:lastPrinted>2016-01-28T14:22:00Z</cp:lastPrinted>
  <dcterms:created xsi:type="dcterms:W3CDTF">2016-02-01T14:28:00Z</dcterms:created>
  <dcterms:modified xsi:type="dcterms:W3CDTF">2016-02-26T05:21:00Z</dcterms:modified>
  <dc:language>ru-RU</dc:language>
</cp:coreProperties>
</file>